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14B8C" w14:textId="325B37BB" w:rsidR="00FE1C1F" w:rsidRPr="000325D0" w:rsidRDefault="000325D0" w:rsidP="000325D0">
      <w:pPr>
        <w:pStyle w:val="Default"/>
        <w:spacing w:before="120" w:after="120"/>
        <w:jc w:val="right"/>
        <w:rPr>
          <w:rFonts w:ascii="Rockwell" w:eastAsia="Times New Roman" w:hAnsi="Rockwell" w:cs="Times New Roman"/>
          <w:color w:val="auto"/>
          <w:sz w:val="22"/>
          <w:szCs w:val="22"/>
        </w:rPr>
      </w:pPr>
      <w:r w:rsidRPr="000325D0">
        <w:rPr>
          <w:noProof/>
          <w:color w:val="auto"/>
          <w:szCs w:val="22"/>
        </w:rPr>
        <w:drawing>
          <wp:inline distT="0" distB="0" distL="0" distR="0" wp14:anchorId="7075D4A0" wp14:editId="736AFA34">
            <wp:extent cx="4876800" cy="2095500"/>
            <wp:effectExtent l="0" t="0" r="0" b="0"/>
            <wp:docPr id="1" name="Picture 1" descr="C:\Users\cevans\AppData\Local\Microsoft\Windows\INetCache\Content.MSO\72AD24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72AD24F3.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6800" cy="2095500"/>
                    </a:xfrm>
                    <a:prstGeom prst="rect">
                      <a:avLst/>
                    </a:prstGeom>
                    <a:noFill/>
                    <a:ln>
                      <a:noFill/>
                    </a:ln>
                  </pic:spPr>
                </pic:pic>
              </a:graphicData>
            </a:graphic>
          </wp:inline>
        </w:drawing>
      </w:r>
    </w:p>
    <w:p w14:paraId="37DFAE74" w14:textId="602F9B8F" w:rsidR="000E2F68" w:rsidRPr="000325D0" w:rsidRDefault="000E2F68" w:rsidP="00A53FC4">
      <w:pPr>
        <w:pStyle w:val="Default"/>
        <w:spacing w:before="120" w:after="120"/>
        <w:jc w:val="both"/>
        <w:rPr>
          <w:rFonts w:ascii="Rockwell" w:eastAsia="Times New Roman" w:hAnsi="Rockwell" w:cs="Times New Roman"/>
          <w:color w:val="auto"/>
          <w:sz w:val="22"/>
          <w:szCs w:val="22"/>
        </w:rPr>
      </w:pPr>
    </w:p>
    <w:p w14:paraId="4267E580" w14:textId="4F4111D4" w:rsidR="000E2F68" w:rsidRPr="000325D0" w:rsidRDefault="000E2F68" w:rsidP="00A53FC4">
      <w:pPr>
        <w:pStyle w:val="Default"/>
        <w:spacing w:before="120" w:after="120"/>
        <w:jc w:val="both"/>
        <w:rPr>
          <w:rFonts w:ascii="Rockwell" w:eastAsia="Times New Roman" w:hAnsi="Rockwell" w:cs="Times New Roman"/>
          <w:color w:val="auto"/>
          <w:sz w:val="22"/>
          <w:szCs w:val="22"/>
        </w:rPr>
      </w:pPr>
    </w:p>
    <w:p w14:paraId="760861AB" w14:textId="3F398ECD" w:rsidR="0056318E" w:rsidRPr="000325D0" w:rsidRDefault="0056318E" w:rsidP="000E2F68">
      <w:pPr>
        <w:spacing w:after="120"/>
        <w:rPr>
          <w:rFonts w:cs="Tahoma"/>
          <w:b/>
          <w:sz w:val="72"/>
          <w:szCs w:val="72"/>
        </w:rPr>
      </w:pPr>
    </w:p>
    <w:p w14:paraId="26DC2928" w14:textId="0D0F4B17" w:rsidR="000E2F68" w:rsidRPr="000325D0" w:rsidRDefault="00B669A1" w:rsidP="000325D0">
      <w:pPr>
        <w:spacing w:after="120"/>
        <w:jc w:val="center"/>
        <w:rPr>
          <w:rFonts w:cs="Tahoma"/>
          <w:b/>
          <w:sz w:val="72"/>
          <w:szCs w:val="72"/>
        </w:rPr>
      </w:pPr>
      <w:r w:rsidRPr="000325D0">
        <w:rPr>
          <w:rFonts w:cs="Tahoma"/>
          <w:b/>
          <w:sz w:val="72"/>
          <w:szCs w:val="72"/>
        </w:rPr>
        <w:t>ESCALATION PROCESS</w:t>
      </w:r>
    </w:p>
    <w:p w14:paraId="0F1CD7AD" w14:textId="2141D866" w:rsidR="00174F20" w:rsidRPr="000325D0" w:rsidRDefault="000325D0" w:rsidP="000325D0">
      <w:pPr>
        <w:jc w:val="center"/>
        <w:rPr>
          <w:b/>
          <w:sz w:val="72"/>
          <w:szCs w:val="72"/>
        </w:rPr>
      </w:pPr>
      <w:r w:rsidRPr="000325D0">
        <w:rPr>
          <w:sz w:val="72"/>
          <w:szCs w:val="72"/>
        </w:rPr>
        <w:t>2026/27</w:t>
      </w:r>
    </w:p>
    <w:p w14:paraId="5E9274CC" w14:textId="726F8826" w:rsidR="000E2F68" w:rsidRPr="000325D0" w:rsidRDefault="000E2F68" w:rsidP="000E2F68">
      <w:pPr>
        <w:autoSpaceDE w:val="0"/>
        <w:autoSpaceDN w:val="0"/>
        <w:adjustRightInd w:val="0"/>
        <w:spacing w:line="276" w:lineRule="auto"/>
      </w:pPr>
    </w:p>
    <w:p w14:paraId="3397A681" w14:textId="282DC01D" w:rsidR="000E2F68" w:rsidRPr="000325D0" w:rsidRDefault="000E2F68" w:rsidP="000E2F68">
      <w:pPr>
        <w:autoSpaceDE w:val="0"/>
        <w:autoSpaceDN w:val="0"/>
        <w:adjustRightInd w:val="0"/>
        <w:spacing w:line="276" w:lineRule="auto"/>
      </w:pPr>
    </w:p>
    <w:p w14:paraId="5BDB6805" w14:textId="68FF4833" w:rsidR="000E2F68" w:rsidRPr="000325D0" w:rsidRDefault="000E2F68" w:rsidP="000E2F68">
      <w:pPr>
        <w:autoSpaceDE w:val="0"/>
        <w:autoSpaceDN w:val="0"/>
        <w:adjustRightInd w:val="0"/>
        <w:spacing w:line="276" w:lineRule="auto"/>
      </w:pPr>
    </w:p>
    <w:p w14:paraId="0B327AC3" w14:textId="49D43D87" w:rsidR="000E2F68" w:rsidRPr="000325D0" w:rsidRDefault="000E2F68" w:rsidP="000E2F68">
      <w:pPr>
        <w:autoSpaceDE w:val="0"/>
        <w:autoSpaceDN w:val="0"/>
        <w:adjustRightInd w:val="0"/>
        <w:spacing w:line="276" w:lineRule="auto"/>
      </w:pPr>
    </w:p>
    <w:p w14:paraId="2A9C3061" w14:textId="77777777" w:rsidR="000E2F68" w:rsidRPr="000325D0" w:rsidRDefault="000E2F68" w:rsidP="000E2F68">
      <w:pPr>
        <w:autoSpaceDE w:val="0"/>
        <w:autoSpaceDN w:val="0"/>
        <w:adjustRightInd w:val="0"/>
        <w:spacing w:line="276" w:lineRule="auto"/>
      </w:pPr>
    </w:p>
    <w:p w14:paraId="44F8D327" w14:textId="77777777" w:rsidR="000E2F68" w:rsidRPr="000325D0" w:rsidRDefault="000E2F68" w:rsidP="000E2F68">
      <w:pPr>
        <w:autoSpaceDE w:val="0"/>
        <w:autoSpaceDN w:val="0"/>
        <w:adjustRightInd w:val="0"/>
        <w:spacing w:line="276" w:lineRule="auto"/>
      </w:pPr>
    </w:p>
    <w:p w14:paraId="18C957D0" w14:textId="77777777" w:rsidR="000E2F68" w:rsidRPr="000325D0" w:rsidRDefault="000E2F68" w:rsidP="000E2F68">
      <w:pPr>
        <w:autoSpaceDE w:val="0"/>
        <w:autoSpaceDN w:val="0"/>
        <w:adjustRightInd w:val="0"/>
        <w:spacing w:line="276" w:lineRule="auto"/>
      </w:pPr>
    </w:p>
    <w:p w14:paraId="7F3A7577" w14:textId="2B0FA687" w:rsidR="000E2F68" w:rsidRPr="000325D0" w:rsidRDefault="000E2F68" w:rsidP="000E2F68">
      <w:pPr>
        <w:autoSpaceDE w:val="0"/>
        <w:autoSpaceDN w:val="0"/>
        <w:adjustRightInd w:val="0"/>
        <w:spacing w:line="276" w:lineRule="auto"/>
      </w:pPr>
    </w:p>
    <w:p w14:paraId="12744271" w14:textId="34972964" w:rsidR="000E2F68" w:rsidRPr="000325D0" w:rsidRDefault="000E2F68" w:rsidP="000E2F68">
      <w:pPr>
        <w:autoSpaceDE w:val="0"/>
        <w:autoSpaceDN w:val="0"/>
        <w:adjustRightInd w:val="0"/>
        <w:spacing w:line="276" w:lineRule="auto"/>
      </w:pPr>
    </w:p>
    <w:p w14:paraId="261BBB9E" w14:textId="10F97185" w:rsidR="00F11BA0" w:rsidRPr="000325D0" w:rsidRDefault="00F11BA0" w:rsidP="000E2F68">
      <w:pPr>
        <w:autoSpaceDE w:val="0"/>
        <w:autoSpaceDN w:val="0"/>
        <w:adjustRightInd w:val="0"/>
        <w:spacing w:line="276" w:lineRule="auto"/>
      </w:pPr>
    </w:p>
    <w:p w14:paraId="4C84BBFB" w14:textId="77777777" w:rsidR="00F11BA0" w:rsidRPr="000325D0" w:rsidRDefault="00F11BA0" w:rsidP="000E2F68">
      <w:pPr>
        <w:autoSpaceDE w:val="0"/>
        <w:autoSpaceDN w:val="0"/>
        <w:adjustRightInd w:val="0"/>
        <w:spacing w:line="276" w:lineRule="auto"/>
      </w:pPr>
    </w:p>
    <w:p w14:paraId="5A726CC3" w14:textId="72C36814" w:rsidR="000E2F68" w:rsidRPr="000325D0" w:rsidRDefault="000E2F68" w:rsidP="000E2F68">
      <w:pPr>
        <w:autoSpaceDE w:val="0"/>
        <w:autoSpaceDN w:val="0"/>
        <w:adjustRightInd w:val="0"/>
        <w:spacing w:line="276" w:lineRule="auto"/>
      </w:pPr>
    </w:p>
    <w:p w14:paraId="4D7CAF0A" w14:textId="43540280" w:rsidR="000E2F68" w:rsidRPr="000325D0" w:rsidRDefault="000E2F68" w:rsidP="000E2F68">
      <w:pPr>
        <w:autoSpaceDE w:val="0"/>
        <w:autoSpaceDN w:val="0"/>
        <w:adjustRightInd w:val="0"/>
        <w:spacing w:line="276" w:lineRule="auto"/>
      </w:pPr>
    </w:p>
    <w:p w14:paraId="08F0C99C" w14:textId="0AB62EC9" w:rsidR="000E2F68" w:rsidRPr="000325D0" w:rsidRDefault="000E2F68" w:rsidP="000E2F68">
      <w:pPr>
        <w:autoSpaceDE w:val="0"/>
        <w:autoSpaceDN w:val="0"/>
        <w:adjustRightInd w:val="0"/>
        <w:spacing w:line="276" w:lineRule="auto"/>
      </w:pPr>
    </w:p>
    <w:p w14:paraId="6BBBEFA9" w14:textId="23E61238" w:rsidR="000E2F68" w:rsidRPr="000325D0" w:rsidRDefault="000E2F68" w:rsidP="000E2F68">
      <w:pPr>
        <w:autoSpaceDE w:val="0"/>
        <w:autoSpaceDN w:val="0"/>
        <w:adjustRightInd w:val="0"/>
        <w:spacing w:line="276" w:lineRule="auto"/>
      </w:pPr>
    </w:p>
    <w:p w14:paraId="4C55B081" w14:textId="77777777" w:rsidR="000E2F68" w:rsidRPr="000325D0" w:rsidRDefault="000E2F68" w:rsidP="000E2F68">
      <w:pPr>
        <w:autoSpaceDE w:val="0"/>
        <w:autoSpaceDN w:val="0"/>
        <w:adjustRightInd w:val="0"/>
        <w:spacing w:line="276" w:lineRule="auto"/>
      </w:pPr>
    </w:p>
    <w:p w14:paraId="46BB314C" w14:textId="32F67E34" w:rsidR="000E2F68" w:rsidRPr="000325D0" w:rsidRDefault="000E2F68" w:rsidP="000E2F68">
      <w:pPr>
        <w:spacing w:before="120" w:after="120" w:line="276" w:lineRule="auto"/>
      </w:pPr>
      <w:r w:rsidRPr="000325D0">
        <w:t>This process is reviewed annually to ensure compliance with current regulations</w:t>
      </w:r>
      <w:r w:rsidR="0012678F" w:rsidRPr="000325D0">
        <w:t xml:space="preserve"> and reflect</w:t>
      </w:r>
      <w:r w:rsidR="009A3F82" w:rsidRPr="000325D0">
        <w:t>s</w:t>
      </w:r>
      <w:r w:rsidR="0012678F" w:rsidRPr="000325D0">
        <w:t xml:space="preserve">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0325D0" w:rsidRPr="000325D0" w14:paraId="59907362" w14:textId="77777777" w:rsidTr="008F598B">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65F1AB6" w14:textId="77777777" w:rsidR="000E2F68" w:rsidRPr="000325D0" w:rsidRDefault="000E2F68" w:rsidP="00364BAD">
            <w:pPr>
              <w:spacing w:before="120" w:after="120" w:line="276" w:lineRule="auto"/>
              <w:rPr>
                <w:rFonts w:cs="Tahoma"/>
                <w:sz w:val="20"/>
                <w:szCs w:val="20"/>
              </w:rPr>
            </w:pPr>
            <w:r w:rsidRPr="000325D0">
              <w:rPr>
                <w:rFonts w:cs="Tahoma"/>
                <w:sz w:val="20"/>
                <w:szCs w:val="20"/>
              </w:rPr>
              <w:t>Approved/reviewed by</w:t>
            </w:r>
          </w:p>
        </w:tc>
      </w:tr>
      <w:tr w:rsidR="000325D0" w:rsidRPr="000325D0" w14:paraId="52AB43D9" w14:textId="77777777" w:rsidTr="0002612F">
        <w:tc>
          <w:tcPr>
            <w:tcW w:w="3969" w:type="dxa"/>
            <w:gridSpan w:val="2"/>
            <w:tcBorders>
              <w:top w:val="single" w:sz="8" w:space="0" w:color="auto"/>
              <w:left w:val="single" w:sz="8" w:space="0" w:color="auto"/>
              <w:bottom w:val="single" w:sz="8" w:space="0" w:color="auto"/>
              <w:right w:val="single" w:sz="8" w:space="0" w:color="auto"/>
            </w:tcBorders>
            <w:vAlign w:val="center"/>
          </w:tcPr>
          <w:p w14:paraId="15A76A72" w14:textId="1C6601CC" w:rsidR="000E2F68" w:rsidRPr="000325D0" w:rsidRDefault="000325D0" w:rsidP="0002612F">
            <w:pPr>
              <w:spacing w:before="120" w:after="120" w:line="276" w:lineRule="auto"/>
              <w:jc w:val="both"/>
              <w:rPr>
                <w:rFonts w:cs="Tahoma"/>
              </w:rPr>
            </w:pPr>
            <w:r>
              <w:rPr>
                <w:rFonts w:cs="Tahoma"/>
              </w:rPr>
              <w:t>PHY/CES</w:t>
            </w:r>
          </w:p>
        </w:tc>
      </w:tr>
      <w:tr w:rsidR="000325D0" w:rsidRPr="000325D0" w14:paraId="79EE5EFD" w14:textId="77777777" w:rsidTr="008F598B">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F56AAA9" w14:textId="77777777" w:rsidR="000E2F68" w:rsidRPr="000325D0" w:rsidRDefault="000E2F68" w:rsidP="00364BAD">
            <w:pPr>
              <w:spacing w:before="120" w:after="120" w:line="276" w:lineRule="auto"/>
              <w:ind w:left="1080" w:hanging="1080"/>
              <w:rPr>
                <w:rFonts w:cs="Tahoma"/>
                <w:sz w:val="20"/>
                <w:szCs w:val="20"/>
              </w:rPr>
            </w:pPr>
            <w:r w:rsidRPr="000325D0">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0ADDCC2C" w14:textId="0ED06C17" w:rsidR="000E2F68" w:rsidRPr="000325D0" w:rsidRDefault="000325D0" w:rsidP="0002612F">
            <w:pPr>
              <w:spacing w:before="120" w:after="120" w:line="276" w:lineRule="auto"/>
              <w:jc w:val="both"/>
              <w:rPr>
                <w:rFonts w:cs="Tahoma"/>
              </w:rPr>
            </w:pPr>
            <w:r>
              <w:rPr>
                <w:rFonts w:cs="Tahoma"/>
              </w:rPr>
              <w:t>October 2027</w:t>
            </w:r>
            <w:bookmarkStart w:id="0" w:name="_GoBack"/>
            <w:bookmarkEnd w:id="0"/>
          </w:p>
        </w:tc>
      </w:tr>
    </w:tbl>
    <w:p w14:paraId="40009B90" w14:textId="77777777" w:rsidR="000F55C2" w:rsidRPr="000325D0" w:rsidRDefault="000F55C2">
      <w:pPr>
        <w:rPr>
          <w:rFonts w:eastAsiaTheme="minorEastAsia" w:cs="Arial"/>
          <w:b/>
          <w:szCs w:val="22"/>
          <w:lang w:eastAsia="en-GB"/>
        </w:rPr>
      </w:pPr>
      <w:r w:rsidRPr="000325D0">
        <w:rPr>
          <w:b/>
          <w:szCs w:val="22"/>
        </w:rPr>
        <w:br w:type="page"/>
      </w:r>
    </w:p>
    <w:p w14:paraId="25BCB36B" w14:textId="0B9075B7" w:rsidR="00C76801" w:rsidRPr="000325D0" w:rsidRDefault="00C76801" w:rsidP="00B669A1">
      <w:pPr>
        <w:pStyle w:val="Headinglevel1"/>
        <w:spacing w:before="240"/>
        <w:rPr>
          <w:color w:val="auto"/>
        </w:rPr>
      </w:pPr>
      <w:r w:rsidRPr="000325D0">
        <w:rPr>
          <w:color w:val="auto"/>
        </w:rPr>
        <w:lastRenderedPageBreak/>
        <w:t xml:space="preserve">Purpose of </w:t>
      </w:r>
      <w:r w:rsidR="000F55C2" w:rsidRPr="000325D0">
        <w:rPr>
          <w:color w:val="auto"/>
        </w:rPr>
        <w:t>the</w:t>
      </w:r>
      <w:r w:rsidRPr="000325D0">
        <w:rPr>
          <w:color w:val="auto"/>
        </w:rPr>
        <w:t xml:space="preserve"> process</w:t>
      </w:r>
    </w:p>
    <w:p w14:paraId="3E7F75ED" w14:textId="7C74DAF2" w:rsidR="00136109" w:rsidRPr="000325D0" w:rsidRDefault="00136109" w:rsidP="000534F0">
      <w:pPr>
        <w:spacing w:after="120"/>
        <w:rPr>
          <w:rFonts w:cs="Open Sans"/>
        </w:rPr>
      </w:pPr>
      <w:r w:rsidRPr="000325D0">
        <w:rPr>
          <w:rFonts w:cs="Open Sans"/>
        </w:rPr>
        <w:t xml:space="preserve">In terms of internal governance arrangements, it is the responsibility of the head of centre to ensure that </w:t>
      </w:r>
      <w:r w:rsidR="000325D0" w:rsidRPr="000325D0">
        <w:t>Cardinal Newman School</w:t>
      </w:r>
      <w:r w:rsidRPr="000325D0">
        <w:t xml:space="preserve"> has in place a written escalation process should the head of centre, or a member of the senior leadership team with oversight of examination </w:t>
      </w:r>
      <w:r w:rsidR="00815936" w:rsidRPr="000325D0">
        <w:t xml:space="preserve">and assessment </w:t>
      </w:r>
      <w:r w:rsidRPr="000325D0">
        <w:t>administration, be absent.</w:t>
      </w:r>
    </w:p>
    <w:p w14:paraId="111CFF90" w14:textId="6C315F6B" w:rsidR="00FE3F62" w:rsidRPr="000325D0" w:rsidRDefault="00136109" w:rsidP="000534F0">
      <w:pPr>
        <w:spacing w:after="120"/>
      </w:pPr>
      <w:r w:rsidRPr="000325D0">
        <w:rPr>
          <w:rFonts w:cs="Open Sans"/>
        </w:rPr>
        <w:t>This process confirms</w:t>
      </w:r>
      <w:r w:rsidR="00FE3F62" w:rsidRPr="000325D0">
        <w:rPr>
          <w:rFonts w:cs="Open Sans"/>
        </w:rPr>
        <w:t xml:space="preserve"> the main duties and responsibilities to be escalated</w:t>
      </w:r>
      <w:r w:rsidRPr="000325D0">
        <w:rPr>
          <w:rFonts w:cs="Open Sans"/>
        </w:rPr>
        <w:t>.</w:t>
      </w:r>
    </w:p>
    <w:p w14:paraId="35594414" w14:textId="56353507" w:rsidR="00883EA6" w:rsidRPr="000325D0" w:rsidRDefault="000534F0" w:rsidP="00222A11">
      <w:pPr>
        <w:spacing w:after="120"/>
        <w:rPr>
          <w:szCs w:val="22"/>
        </w:rPr>
      </w:pPr>
      <w:r w:rsidRPr="000325D0">
        <w:t xml:space="preserve">This process also supports </w:t>
      </w:r>
      <w:r w:rsidR="000325D0" w:rsidRPr="000325D0">
        <w:t>Cardinal Newman School</w:t>
      </w:r>
      <w:r w:rsidRPr="000325D0">
        <w:t xml:space="preserve"> being </w:t>
      </w:r>
      <w:r w:rsidRPr="000325D0">
        <w:rPr>
          <w:szCs w:val="22"/>
        </w:rPr>
        <w:t xml:space="preserve">able to </w:t>
      </w:r>
      <w:r w:rsidR="00883EA6" w:rsidRPr="000325D0">
        <w:rPr>
          <w:rFonts w:cs="Tahoma"/>
          <w:szCs w:val="22"/>
        </w:rPr>
        <w:t xml:space="preserve">confirm to an </w:t>
      </w:r>
      <w:proofErr w:type="gramStart"/>
      <w:r w:rsidR="00883EA6" w:rsidRPr="000325D0">
        <w:rPr>
          <w:rFonts w:cs="Tahoma"/>
          <w:szCs w:val="22"/>
        </w:rPr>
        <w:t>awarding body the external governance arrangements</w:t>
      </w:r>
      <w:proofErr w:type="gramEnd"/>
      <w:r w:rsidR="00883EA6" w:rsidRPr="000325D0">
        <w:rPr>
          <w:rFonts w:cs="Tahoma"/>
          <w:szCs w:val="22"/>
        </w:rPr>
        <w:t xml:space="preserve"> so that the awarding body has confidence in the integrity of centre activities</w:t>
      </w:r>
      <w:r w:rsidR="00815936" w:rsidRPr="000325D0">
        <w:rPr>
          <w:rFonts w:cs="Tahoma"/>
          <w:szCs w:val="22"/>
        </w:rPr>
        <w:t>,</w:t>
      </w:r>
      <w:r w:rsidR="00883EA6" w:rsidRPr="000325D0">
        <w:rPr>
          <w:rFonts w:cs="Tahoma"/>
          <w:szCs w:val="22"/>
        </w:rPr>
        <w:t xml:space="preserve"> such as the delivery of qualifications and the conducting of examinations and assessments.</w:t>
      </w:r>
    </w:p>
    <w:p w14:paraId="0E2C6FD2" w14:textId="0986E142" w:rsidR="009C75B9" w:rsidRPr="000325D0" w:rsidRDefault="00265F73" w:rsidP="00B669A1">
      <w:pPr>
        <w:pStyle w:val="Headinglevel1"/>
        <w:spacing w:before="240"/>
        <w:rPr>
          <w:color w:val="auto"/>
        </w:rPr>
      </w:pPr>
      <w:r w:rsidRPr="000325D0">
        <w:rPr>
          <w:color w:val="auto"/>
        </w:rPr>
        <w:t>Before examinations</w:t>
      </w:r>
      <w:r w:rsidR="002F4124" w:rsidRPr="000325D0">
        <w:rPr>
          <w:color w:val="auto"/>
        </w:rPr>
        <w:t xml:space="preserve"> (</w:t>
      </w:r>
      <w:r w:rsidRPr="000325D0">
        <w:rPr>
          <w:color w:val="auto"/>
        </w:rPr>
        <w:t>P</w:t>
      </w:r>
      <w:r w:rsidR="00C76801" w:rsidRPr="000325D0">
        <w:rPr>
          <w:color w:val="auto"/>
        </w:rPr>
        <w:t>lanning</w:t>
      </w:r>
      <w:r w:rsidR="002F4124" w:rsidRPr="000325D0">
        <w:rPr>
          <w:color w:val="auto"/>
        </w:rPr>
        <w:t>)</w:t>
      </w:r>
    </w:p>
    <w:p w14:paraId="3DB0347E" w14:textId="4A0F9320" w:rsidR="00E1744B" w:rsidRPr="000325D0" w:rsidRDefault="00E1744B" w:rsidP="00B669A1">
      <w:pPr>
        <w:spacing w:after="120"/>
        <w:rPr>
          <w:rFonts w:cs="Tahoma"/>
          <w:szCs w:val="22"/>
        </w:rPr>
      </w:pPr>
      <w:r w:rsidRPr="000325D0">
        <w:rPr>
          <w:rFonts w:cs="Tahoma"/>
        </w:rPr>
        <w:t xml:space="preserve">In the event of the absence of the head of centre or the member of senior leadership with oversight of examination administration, responsibility </w:t>
      </w:r>
      <w:r w:rsidR="00867D38" w:rsidRPr="000325D0">
        <w:rPr>
          <w:rFonts w:cs="Tahoma"/>
        </w:rPr>
        <w:t>for</w:t>
      </w:r>
      <w:r w:rsidRPr="000325D0">
        <w:rPr>
          <w:rFonts w:cs="Tahoma"/>
        </w:rPr>
        <w:t xml:space="preserve"> implementing</w:t>
      </w:r>
      <w:r w:rsidR="00867D38" w:rsidRPr="000325D0">
        <w:rPr>
          <w:rFonts w:cs="Tahoma"/>
        </w:rPr>
        <w:t xml:space="preserve"> </w:t>
      </w:r>
      <w:r w:rsidRPr="000325D0">
        <w:rPr>
          <w:rFonts w:cs="Tahoma"/>
        </w:rPr>
        <w:t xml:space="preserve">JCQ regulations and requirements relating to </w:t>
      </w:r>
      <w:r w:rsidR="00DA6287" w:rsidRPr="000325D0">
        <w:rPr>
          <w:rFonts w:cs="Tahoma"/>
        </w:rPr>
        <w:t xml:space="preserve">activity </w:t>
      </w:r>
      <w:r w:rsidRPr="000325D0">
        <w:rPr>
          <w:rFonts w:cs="Tahoma"/>
        </w:rPr>
        <w:t>prior to examinations will be escalated to</w:t>
      </w:r>
      <w:r w:rsidRPr="000325D0">
        <w:rPr>
          <w:rFonts w:cs="Tahoma"/>
          <w:szCs w:val="22"/>
        </w:rPr>
        <w:t xml:space="preserve"> </w:t>
      </w:r>
      <w:r w:rsidR="000325D0" w:rsidRPr="000325D0">
        <w:rPr>
          <w:rFonts w:cs="Tahoma"/>
          <w:szCs w:val="22"/>
        </w:rPr>
        <w:t>Mr Martin, Deputy Headteacher.</w:t>
      </w:r>
    </w:p>
    <w:p w14:paraId="3DAF7CA0" w14:textId="7E5AFD54" w:rsidR="0057076B" w:rsidRPr="000325D0" w:rsidRDefault="0057076B" w:rsidP="00B669A1">
      <w:pPr>
        <w:pStyle w:val="Default"/>
        <w:spacing w:after="120"/>
        <w:rPr>
          <w:rFonts w:ascii="Tahoma" w:hAnsi="Tahoma" w:cs="Tahoma"/>
          <w:color w:val="auto"/>
          <w:sz w:val="22"/>
          <w:szCs w:val="22"/>
        </w:rPr>
      </w:pPr>
      <w:r w:rsidRPr="000325D0">
        <w:rPr>
          <w:rFonts w:ascii="Tahoma" w:hAnsi="Tahoma" w:cs="Tahoma"/>
          <w:color w:val="auto"/>
          <w:sz w:val="22"/>
          <w:szCs w:val="22"/>
        </w:rPr>
        <w:t xml:space="preserve">To support understanding of the regulations and requirements, the following JCQ </w:t>
      </w:r>
      <w:r w:rsidR="009439D0" w:rsidRPr="000325D0">
        <w:rPr>
          <w:rFonts w:ascii="Tahoma" w:hAnsi="Tahoma" w:cs="Tahoma"/>
          <w:color w:val="auto"/>
          <w:sz w:val="22"/>
          <w:szCs w:val="22"/>
        </w:rPr>
        <w:t>document</w:t>
      </w:r>
      <w:r w:rsidRPr="000325D0">
        <w:rPr>
          <w:rFonts w:ascii="Tahoma" w:hAnsi="Tahoma" w:cs="Tahoma"/>
          <w:color w:val="auto"/>
          <w:sz w:val="22"/>
          <w:szCs w:val="22"/>
        </w:rPr>
        <w:t>s will be referenced:</w:t>
      </w:r>
    </w:p>
    <w:p w14:paraId="476C4D58" w14:textId="5B864299" w:rsidR="00EC1A4B" w:rsidRPr="000325D0" w:rsidRDefault="00EC1A4B" w:rsidP="00EC1A4B">
      <w:pPr>
        <w:numPr>
          <w:ilvl w:val="0"/>
          <w:numId w:val="5"/>
        </w:numPr>
        <w:ind w:left="714" w:hanging="357"/>
        <w:rPr>
          <w:rFonts w:eastAsia="Times New Roman" w:cs="Tahoma"/>
          <w:szCs w:val="22"/>
          <w:lang w:eastAsia="en-GB"/>
        </w:rPr>
      </w:pPr>
      <w:r w:rsidRPr="000325D0">
        <w:rPr>
          <w:rFonts w:eastAsia="Times New Roman" w:cs="Tahoma"/>
          <w:szCs w:val="22"/>
          <w:lang w:eastAsia="en-GB"/>
        </w:rPr>
        <w:t>A guide to the special consideration process</w:t>
      </w:r>
    </w:p>
    <w:p w14:paraId="20E008BB" w14:textId="02176366"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Access Arrangements and Reasonable Adjustments</w:t>
      </w:r>
    </w:p>
    <w:p w14:paraId="4DBBA6A7" w14:textId="564CF241"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 xml:space="preserve">AI Use in Assessments: Your role in protecting the integrity of qualifications </w:t>
      </w:r>
    </w:p>
    <w:p w14:paraId="32F541C4" w14:textId="0869621C"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 xml:space="preserve">Guidance for centres on cyber security </w:t>
      </w:r>
    </w:p>
    <w:p w14:paraId="05E8C1AA" w14:textId="799B06BF"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Instructions for conducting coursework</w:t>
      </w:r>
    </w:p>
    <w:p w14:paraId="4D5A58D8" w14:textId="0FFEE03A"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Instructions for conducting examinations</w:t>
      </w:r>
    </w:p>
    <w:p w14:paraId="1E0F3841" w14:textId="779C3348"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Instructions for conducting non-examination assessments (GCE and GCSE specifications)</w:t>
      </w:r>
    </w:p>
    <w:p w14:paraId="48EDCAAA" w14:textId="408504EF"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Instructions for conducting non-examination assessments (Vocational and Technical Qualifications)</w:t>
      </w:r>
    </w:p>
    <w:p w14:paraId="6584A64F" w14:textId="0D20D52F"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Notice to Centres – Informing candidates of their centre-assessed marks</w:t>
      </w:r>
    </w:p>
    <w:p w14:paraId="2CED1AA3" w14:textId="1DBD5F49" w:rsidR="00EC1A4B" w:rsidRPr="000325D0" w:rsidRDefault="00EC1A4B" w:rsidP="00EC1A4B">
      <w:pPr>
        <w:numPr>
          <w:ilvl w:val="0"/>
          <w:numId w:val="5"/>
        </w:numPr>
        <w:spacing w:before="100" w:beforeAutospacing="1" w:after="100" w:afterAutospacing="1"/>
        <w:rPr>
          <w:rFonts w:eastAsia="Times New Roman" w:cs="Tahoma"/>
          <w:szCs w:val="22"/>
          <w:lang w:eastAsia="en-GB"/>
        </w:rPr>
      </w:pPr>
      <w:r w:rsidRPr="000325D0">
        <w:rPr>
          <w:rFonts w:eastAsia="Times New Roman" w:cs="Tahoma"/>
          <w:szCs w:val="22"/>
          <w:lang w:eastAsia="en-GB"/>
        </w:rPr>
        <w:t xml:space="preserve">Plagiarism in Assessments </w:t>
      </w:r>
      <w:r w:rsidR="000A7BE0" w:rsidRPr="000325D0">
        <w:rPr>
          <w:rFonts w:eastAsia="Times New Roman" w:cs="Tahoma"/>
          <w:szCs w:val="22"/>
          <w:lang w:eastAsia="en-GB"/>
        </w:rPr>
        <w:t>-</w:t>
      </w:r>
      <w:r w:rsidRPr="000325D0">
        <w:rPr>
          <w:rFonts w:eastAsia="Times New Roman" w:cs="Tahoma"/>
          <w:szCs w:val="22"/>
          <w:lang w:eastAsia="en-GB"/>
        </w:rPr>
        <w:t xml:space="preserve"> Guidance for Teachers/Assessors</w:t>
      </w:r>
    </w:p>
    <w:p w14:paraId="04BEA980" w14:textId="032EE3E0" w:rsidR="00EC1A4B" w:rsidRPr="000325D0" w:rsidRDefault="00EC1A4B" w:rsidP="00EC1A4B">
      <w:pPr>
        <w:numPr>
          <w:ilvl w:val="0"/>
          <w:numId w:val="5"/>
        </w:numPr>
        <w:spacing w:after="120"/>
        <w:ind w:left="714" w:hanging="357"/>
        <w:rPr>
          <w:rFonts w:eastAsia="Times New Roman" w:cs="Tahoma"/>
          <w:szCs w:val="22"/>
          <w:lang w:eastAsia="en-GB"/>
        </w:rPr>
      </w:pPr>
      <w:r w:rsidRPr="000325D0">
        <w:rPr>
          <w:rFonts w:eastAsia="Times New Roman" w:cs="Tahoma"/>
          <w:szCs w:val="22"/>
          <w:lang w:eastAsia="en-GB"/>
        </w:rPr>
        <w:t xml:space="preserve">Suspected Malpractice </w:t>
      </w:r>
      <w:r w:rsidR="000A7BE0" w:rsidRPr="000325D0">
        <w:rPr>
          <w:rFonts w:eastAsia="Times New Roman" w:cs="Tahoma"/>
          <w:szCs w:val="22"/>
          <w:lang w:eastAsia="en-GB"/>
        </w:rPr>
        <w:t>-</w:t>
      </w:r>
      <w:r w:rsidRPr="000325D0">
        <w:rPr>
          <w:rFonts w:eastAsia="Times New Roman" w:cs="Tahoma"/>
          <w:szCs w:val="22"/>
          <w:lang w:eastAsia="en-GB"/>
        </w:rPr>
        <w:t xml:space="preserve"> Policies and Procedures</w:t>
      </w:r>
    </w:p>
    <w:p w14:paraId="56D18647" w14:textId="77777777" w:rsidR="00290D68" w:rsidRPr="000325D0" w:rsidRDefault="00290D68" w:rsidP="00290D68">
      <w:pPr>
        <w:pStyle w:val="NormalWeb"/>
        <w:spacing w:before="120" w:beforeAutospacing="0" w:after="120" w:afterAutospacing="0"/>
        <w:rPr>
          <w:rFonts w:ascii="Tahoma" w:hAnsi="Tahoma" w:cs="Tahoma"/>
          <w:b/>
          <w:bCs/>
          <w:szCs w:val="22"/>
        </w:rPr>
      </w:pPr>
      <w:r w:rsidRPr="000325D0">
        <w:rPr>
          <w:rFonts w:ascii="Tahoma" w:hAnsi="Tahoma" w:cs="Tahoma"/>
          <w:b/>
          <w:bCs/>
          <w:szCs w:val="22"/>
        </w:rPr>
        <w:t>Main areas of compliance relate to:</w:t>
      </w:r>
    </w:p>
    <w:p w14:paraId="57AED926" w14:textId="64DF1A8C" w:rsidR="00B407D9" w:rsidRPr="000325D0" w:rsidRDefault="00B407D9" w:rsidP="00B669A1">
      <w:pPr>
        <w:pStyle w:val="NormalWeb"/>
        <w:numPr>
          <w:ilvl w:val="0"/>
          <w:numId w:val="15"/>
        </w:numPr>
        <w:spacing w:before="0" w:beforeAutospacing="0" w:after="120" w:afterAutospacing="0"/>
        <w:ind w:left="714" w:hanging="357"/>
        <w:rPr>
          <w:rFonts w:ascii="Tahoma" w:hAnsi="Tahoma" w:cs="Tahoma"/>
          <w:szCs w:val="22"/>
        </w:rPr>
      </w:pPr>
      <w:r w:rsidRPr="000325D0">
        <w:rPr>
          <w:rFonts w:ascii="Tahoma" w:hAnsi="Tahoma" w:cs="Tahoma"/>
          <w:szCs w:val="22"/>
        </w:rPr>
        <w:t>Third party arrangements</w:t>
      </w:r>
    </w:p>
    <w:p w14:paraId="56B6BEFD" w14:textId="78044A99" w:rsidR="00FE3F62" w:rsidRPr="000325D0" w:rsidRDefault="00FE3F62" w:rsidP="00B669A1">
      <w:pPr>
        <w:pStyle w:val="NormalWeb"/>
        <w:numPr>
          <w:ilvl w:val="0"/>
          <w:numId w:val="15"/>
        </w:numPr>
        <w:spacing w:before="0" w:beforeAutospacing="0" w:after="120" w:afterAutospacing="0"/>
        <w:ind w:left="714" w:hanging="357"/>
        <w:rPr>
          <w:rFonts w:ascii="Tahoma" w:hAnsi="Tahoma" w:cs="Tahoma"/>
          <w:szCs w:val="22"/>
        </w:rPr>
      </w:pPr>
      <w:r w:rsidRPr="000325D0">
        <w:rPr>
          <w:rFonts w:ascii="Tahoma" w:hAnsi="Tahoma" w:cs="Tahoma"/>
          <w:szCs w:val="22"/>
        </w:rPr>
        <w:t xml:space="preserve">Centre status </w:t>
      </w:r>
    </w:p>
    <w:p w14:paraId="1221338C" w14:textId="5D48CE25" w:rsidR="00930E92" w:rsidRPr="000325D0" w:rsidRDefault="00930E92" w:rsidP="00B669A1">
      <w:pPr>
        <w:pStyle w:val="NormalWeb"/>
        <w:numPr>
          <w:ilvl w:val="0"/>
          <w:numId w:val="15"/>
        </w:numPr>
        <w:spacing w:before="0" w:beforeAutospacing="0" w:after="120" w:afterAutospacing="0"/>
        <w:rPr>
          <w:rFonts w:ascii="Tahoma" w:hAnsi="Tahoma" w:cs="Tahoma"/>
          <w:szCs w:val="22"/>
        </w:rPr>
      </w:pPr>
      <w:r w:rsidRPr="000325D0">
        <w:rPr>
          <w:rFonts w:ascii="Tahoma" w:hAnsi="Tahoma" w:cs="Tahoma"/>
          <w:szCs w:val="22"/>
        </w:rPr>
        <w:t xml:space="preserve">Confidentiality </w:t>
      </w:r>
    </w:p>
    <w:p w14:paraId="49DD2EBA" w14:textId="4D8517E8" w:rsidR="003C5CF8" w:rsidRPr="000325D0" w:rsidRDefault="003C5CF8" w:rsidP="00B669A1">
      <w:pPr>
        <w:pStyle w:val="NormalWeb"/>
        <w:numPr>
          <w:ilvl w:val="0"/>
          <w:numId w:val="15"/>
        </w:numPr>
        <w:spacing w:before="0" w:beforeAutospacing="0" w:after="120" w:afterAutospacing="0"/>
        <w:rPr>
          <w:rFonts w:ascii="Tahoma" w:hAnsi="Tahoma" w:cs="Tahoma"/>
          <w:szCs w:val="22"/>
        </w:rPr>
      </w:pPr>
      <w:r w:rsidRPr="000325D0">
        <w:rPr>
          <w:rFonts w:ascii="Tahoma" w:hAnsi="Tahoma" w:cs="Tahoma"/>
          <w:szCs w:val="22"/>
        </w:rPr>
        <w:t>Resilience and contingency arrangements</w:t>
      </w:r>
    </w:p>
    <w:p w14:paraId="5814CBDC" w14:textId="2A918178" w:rsidR="003C5CF8" w:rsidRPr="000325D0" w:rsidRDefault="003C5CF8" w:rsidP="00B669A1">
      <w:pPr>
        <w:pStyle w:val="NormalWeb"/>
        <w:numPr>
          <w:ilvl w:val="0"/>
          <w:numId w:val="15"/>
        </w:numPr>
        <w:spacing w:before="0" w:beforeAutospacing="0" w:after="120" w:afterAutospacing="0"/>
        <w:rPr>
          <w:rFonts w:ascii="Tahoma" w:hAnsi="Tahoma" w:cs="Tahoma"/>
          <w:szCs w:val="22"/>
        </w:rPr>
      </w:pPr>
      <w:r w:rsidRPr="000325D0">
        <w:rPr>
          <w:rFonts w:ascii="Tahoma" w:hAnsi="Tahoma" w:cs="Tahoma"/>
          <w:szCs w:val="22"/>
        </w:rPr>
        <w:t>Cyber security</w:t>
      </w:r>
    </w:p>
    <w:p w14:paraId="4E8E0179" w14:textId="77777777" w:rsidR="00FE3F62" w:rsidRPr="000325D0" w:rsidRDefault="00FE3F62" w:rsidP="00B669A1">
      <w:pPr>
        <w:pStyle w:val="NormalWeb"/>
        <w:numPr>
          <w:ilvl w:val="0"/>
          <w:numId w:val="15"/>
        </w:numPr>
        <w:spacing w:before="0" w:beforeAutospacing="0" w:after="120" w:afterAutospacing="0"/>
        <w:rPr>
          <w:rFonts w:ascii="Tahoma" w:hAnsi="Tahoma" w:cs="Tahoma"/>
          <w:szCs w:val="22"/>
        </w:rPr>
      </w:pPr>
      <w:r w:rsidRPr="000325D0">
        <w:rPr>
          <w:rFonts w:ascii="Tahoma" w:hAnsi="Tahoma" w:cs="Tahoma"/>
          <w:szCs w:val="22"/>
        </w:rPr>
        <w:t xml:space="preserve">Communication </w:t>
      </w:r>
    </w:p>
    <w:p w14:paraId="1F112D84" w14:textId="18052C5E" w:rsidR="003C5CF8" w:rsidRPr="000325D0" w:rsidRDefault="003C5CF8" w:rsidP="00B669A1">
      <w:pPr>
        <w:pStyle w:val="NormalWeb"/>
        <w:numPr>
          <w:ilvl w:val="0"/>
          <w:numId w:val="15"/>
        </w:numPr>
        <w:spacing w:before="0" w:beforeAutospacing="0" w:after="120" w:afterAutospacing="0"/>
        <w:rPr>
          <w:rFonts w:ascii="Tahoma" w:hAnsi="Tahoma" w:cs="Tahoma"/>
          <w:szCs w:val="22"/>
        </w:rPr>
      </w:pPr>
      <w:r w:rsidRPr="000325D0">
        <w:rPr>
          <w:rFonts w:ascii="Tahoma" w:hAnsi="Tahoma" w:cs="Tahoma"/>
          <w:szCs w:val="22"/>
        </w:rPr>
        <w:t>Centre management:</w:t>
      </w:r>
    </w:p>
    <w:p w14:paraId="28782446" w14:textId="060BA14B" w:rsidR="00930E92" w:rsidRPr="000325D0" w:rsidRDefault="00D73F84"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Recruitment, selection</w:t>
      </w:r>
      <w:r w:rsidR="00695B7C" w:rsidRPr="000325D0">
        <w:rPr>
          <w:rFonts w:ascii="Tahoma" w:hAnsi="Tahoma" w:cs="Tahoma"/>
          <w:szCs w:val="22"/>
        </w:rPr>
        <w:t>,</w:t>
      </w:r>
      <w:r w:rsidRPr="000325D0">
        <w:rPr>
          <w:rFonts w:ascii="Tahoma" w:hAnsi="Tahoma" w:cs="Tahoma"/>
          <w:szCs w:val="22"/>
        </w:rPr>
        <w:t xml:space="preserve"> </w:t>
      </w:r>
      <w:r w:rsidR="00695B7C" w:rsidRPr="000325D0">
        <w:rPr>
          <w:rFonts w:ascii="Tahoma" w:hAnsi="Tahoma" w:cs="Tahoma"/>
          <w:szCs w:val="22"/>
        </w:rPr>
        <w:t>training and support</w:t>
      </w:r>
    </w:p>
    <w:p w14:paraId="0717704F" w14:textId="54992478" w:rsidR="00930E92" w:rsidRPr="000325D0" w:rsidRDefault="00695B7C"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External and i</w:t>
      </w:r>
      <w:r w:rsidR="00930E92" w:rsidRPr="000325D0">
        <w:rPr>
          <w:rFonts w:ascii="Tahoma" w:hAnsi="Tahoma" w:cs="Tahoma"/>
          <w:szCs w:val="22"/>
        </w:rPr>
        <w:t>nternal governance arrangements</w:t>
      </w:r>
    </w:p>
    <w:p w14:paraId="1FC955C2" w14:textId="7B7A1135" w:rsidR="00930E92" w:rsidRPr="000325D0" w:rsidRDefault="00930E92"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Delivery of qualifications</w:t>
      </w:r>
    </w:p>
    <w:p w14:paraId="67E585CE" w14:textId="4CADCE38" w:rsidR="00930E92" w:rsidRPr="000325D0" w:rsidRDefault="00930E92"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Public liability</w:t>
      </w:r>
    </w:p>
    <w:p w14:paraId="6EB489E3" w14:textId="47D7B78A" w:rsidR="00930E92" w:rsidRPr="000325D0" w:rsidRDefault="00930E92"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Conflict</w:t>
      </w:r>
      <w:r w:rsidR="00D73F84" w:rsidRPr="000325D0">
        <w:rPr>
          <w:rFonts w:ascii="Tahoma" w:hAnsi="Tahoma" w:cs="Tahoma"/>
          <w:szCs w:val="22"/>
        </w:rPr>
        <w:t>s</w:t>
      </w:r>
      <w:r w:rsidRPr="000325D0">
        <w:rPr>
          <w:rFonts w:ascii="Tahoma" w:hAnsi="Tahoma" w:cs="Tahoma"/>
          <w:szCs w:val="22"/>
        </w:rPr>
        <w:t xml:space="preserve"> of interest</w:t>
      </w:r>
    </w:p>
    <w:p w14:paraId="129391F5" w14:textId="2EB892AB" w:rsidR="00930E92" w:rsidRPr="000325D0" w:rsidRDefault="00930E92" w:rsidP="003C5CF8">
      <w:pPr>
        <w:pStyle w:val="ListParagraph"/>
        <w:numPr>
          <w:ilvl w:val="1"/>
          <w:numId w:val="15"/>
        </w:numPr>
        <w:spacing w:after="120" w:line="240" w:lineRule="auto"/>
        <w:rPr>
          <w:rFonts w:eastAsia="Times New Roman" w:cs="Tahoma"/>
        </w:rPr>
      </w:pPr>
      <w:r w:rsidRPr="000325D0">
        <w:rPr>
          <w:rFonts w:eastAsia="Times New Roman" w:cs="Tahoma"/>
        </w:rPr>
        <w:t xml:space="preserve">Controlled assessments, coursework and non-examination assessments </w:t>
      </w:r>
    </w:p>
    <w:p w14:paraId="2E108558" w14:textId="77777777" w:rsidR="00C5318D" w:rsidRPr="000325D0" w:rsidRDefault="00C5318D"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Security of assessment materials</w:t>
      </w:r>
    </w:p>
    <w:p w14:paraId="16519E08" w14:textId="7DC02414" w:rsidR="00C5318D" w:rsidRPr="000325D0" w:rsidRDefault="00C5318D"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National Centre Number Register</w:t>
      </w:r>
      <w:r w:rsidR="003C5CF8" w:rsidRPr="000325D0">
        <w:rPr>
          <w:rFonts w:ascii="Tahoma" w:hAnsi="Tahoma" w:cs="Tahoma"/>
          <w:szCs w:val="22"/>
        </w:rPr>
        <w:t xml:space="preserve"> and other information requirements</w:t>
      </w:r>
    </w:p>
    <w:p w14:paraId="61391900" w14:textId="77777777" w:rsidR="000A3458" w:rsidRPr="000325D0" w:rsidRDefault="00930E92" w:rsidP="003C5CF8">
      <w:pPr>
        <w:pStyle w:val="NormalWeb"/>
        <w:numPr>
          <w:ilvl w:val="1"/>
          <w:numId w:val="15"/>
        </w:numPr>
        <w:spacing w:before="0" w:beforeAutospacing="0" w:after="120" w:afterAutospacing="0"/>
        <w:rPr>
          <w:rFonts w:ascii="Tahoma" w:hAnsi="Tahoma" w:cs="Tahoma"/>
          <w:szCs w:val="22"/>
        </w:rPr>
      </w:pPr>
      <w:r w:rsidRPr="000325D0">
        <w:rPr>
          <w:rFonts w:ascii="Tahoma" w:hAnsi="Tahoma" w:cs="Tahoma"/>
          <w:szCs w:val="22"/>
        </w:rPr>
        <w:t>Centre inspections</w:t>
      </w:r>
    </w:p>
    <w:p w14:paraId="6B9B9DFB" w14:textId="297EC021" w:rsidR="000A3458" w:rsidRPr="000325D0" w:rsidRDefault="004D76BF" w:rsidP="00736270">
      <w:pPr>
        <w:pStyle w:val="NormalWeb"/>
        <w:spacing w:before="0" w:beforeAutospacing="0" w:after="0" w:afterAutospacing="0"/>
        <w:ind w:left="1440"/>
        <w:rPr>
          <w:rFonts w:ascii="Tahoma" w:hAnsi="Tahoma" w:cs="Tahoma"/>
          <w:szCs w:val="22"/>
        </w:rPr>
      </w:pPr>
      <w:r w:rsidRPr="000325D0">
        <w:rPr>
          <w:rFonts w:ascii="Tahoma" w:hAnsi="Tahoma" w:cs="Tahoma"/>
          <w:szCs w:val="22"/>
        </w:rPr>
        <w:t>Additional</w:t>
      </w:r>
      <w:r w:rsidR="002F4124" w:rsidRPr="000325D0">
        <w:rPr>
          <w:rFonts w:ascii="Tahoma" w:hAnsi="Tahoma" w:cs="Tahoma"/>
          <w:szCs w:val="22"/>
        </w:rPr>
        <w:t xml:space="preserve"> </w:t>
      </w:r>
      <w:r w:rsidR="00867D38" w:rsidRPr="000325D0">
        <w:rPr>
          <w:rFonts w:ascii="Tahoma" w:hAnsi="Tahoma" w:cs="Tahoma"/>
          <w:szCs w:val="22"/>
        </w:rPr>
        <w:t xml:space="preserve">JCQ </w:t>
      </w:r>
      <w:r w:rsidR="000A7BE0" w:rsidRPr="000325D0">
        <w:rPr>
          <w:rFonts w:ascii="Tahoma" w:hAnsi="Tahoma" w:cs="Tahoma"/>
          <w:szCs w:val="22"/>
        </w:rPr>
        <w:t>information</w:t>
      </w:r>
      <w:r w:rsidR="00867D38" w:rsidRPr="000325D0">
        <w:rPr>
          <w:rFonts w:ascii="Tahoma" w:hAnsi="Tahoma" w:cs="Tahoma"/>
          <w:szCs w:val="22"/>
        </w:rPr>
        <w:t xml:space="preserve"> for</w:t>
      </w:r>
      <w:r w:rsidRPr="000325D0">
        <w:rPr>
          <w:rFonts w:ascii="Tahoma" w:hAnsi="Tahoma" w:cs="Tahoma"/>
          <w:szCs w:val="22"/>
        </w:rPr>
        <w:t xml:space="preserve"> r</w:t>
      </w:r>
      <w:r w:rsidR="00C5318D" w:rsidRPr="000325D0">
        <w:rPr>
          <w:rFonts w:ascii="Tahoma" w:hAnsi="Tahoma" w:cs="Tahoma"/>
          <w:szCs w:val="22"/>
        </w:rPr>
        <w:t>eference:</w:t>
      </w:r>
    </w:p>
    <w:p w14:paraId="68066ABC" w14:textId="3A406576" w:rsidR="00C5318D" w:rsidRPr="000325D0" w:rsidRDefault="000325D0" w:rsidP="00736270">
      <w:pPr>
        <w:pStyle w:val="NormalWeb"/>
        <w:numPr>
          <w:ilvl w:val="1"/>
          <w:numId w:val="16"/>
        </w:numPr>
        <w:spacing w:before="0" w:beforeAutospacing="0" w:after="120" w:afterAutospacing="0"/>
        <w:ind w:left="1800"/>
        <w:rPr>
          <w:rFonts w:ascii="Tahoma" w:hAnsi="Tahoma" w:cs="Tahoma"/>
          <w:szCs w:val="22"/>
        </w:rPr>
      </w:pPr>
      <w:hyperlink r:id="rId8" w:anchor="centre-inspection-service" w:history="1">
        <w:r w:rsidR="009D0182" w:rsidRPr="000325D0">
          <w:rPr>
            <w:rStyle w:val="Hyperlink"/>
            <w:rFonts w:ascii="Tahoma" w:hAnsi="Tahoma" w:cs="Tahoma"/>
            <w:color w:val="auto"/>
            <w:szCs w:val="22"/>
          </w:rPr>
          <w:t>Centre Inspection Service</w:t>
        </w:r>
      </w:hyperlink>
    </w:p>
    <w:p w14:paraId="4AED8340" w14:textId="0B830CAE" w:rsidR="00034D95" w:rsidRPr="000325D0" w:rsidRDefault="00930E92" w:rsidP="00B669A1">
      <w:pPr>
        <w:pStyle w:val="NormalWeb"/>
        <w:numPr>
          <w:ilvl w:val="0"/>
          <w:numId w:val="17"/>
        </w:numPr>
        <w:spacing w:before="0" w:beforeAutospacing="0" w:after="120" w:afterAutospacing="0"/>
        <w:rPr>
          <w:rFonts w:ascii="Tahoma" w:hAnsi="Tahoma" w:cs="Tahoma"/>
          <w:szCs w:val="22"/>
        </w:rPr>
      </w:pPr>
      <w:r w:rsidRPr="000325D0">
        <w:rPr>
          <w:rFonts w:ascii="Tahoma" w:hAnsi="Tahoma" w:cs="Tahoma"/>
          <w:szCs w:val="22"/>
        </w:rPr>
        <w:lastRenderedPageBreak/>
        <w:t>Policies</w:t>
      </w:r>
      <w:r w:rsidR="001E4343" w:rsidRPr="000325D0">
        <w:rPr>
          <w:rFonts w:ascii="Tahoma" w:hAnsi="Tahoma" w:cs="Tahoma"/>
          <w:szCs w:val="22"/>
        </w:rPr>
        <w:t xml:space="preserve"> available for inspection</w:t>
      </w:r>
    </w:p>
    <w:p w14:paraId="0EEEBBD1" w14:textId="0794D070" w:rsidR="00034D95" w:rsidRPr="000325D0" w:rsidRDefault="00AE0818" w:rsidP="00736270">
      <w:pPr>
        <w:pStyle w:val="NormalWeb"/>
        <w:spacing w:before="0" w:beforeAutospacing="0" w:after="0" w:afterAutospacing="0"/>
        <w:ind w:left="1440"/>
        <w:rPr>
          <w:rFonts w:ascii="Tahoma" w:hAnsi="Tahoma" w:cs="Tahoma"/>
          <w:szCs w:val="22"/>
        </w:rPr>
      </w:pPr>
      <w:r w:rsidRPr="000325D0">
        <w:rPr>
          <w:rFonts w:ascii="Tahoma" w:hAnsi="Tahoma" w:cs="Tahoma"/>
          <w:szCs w:val="22"/>
        </w:rPr>
        <w:t xml:space="preserve">Specific </w:t>
      </w:r>
      <w:r w:rsidR="00867D38" w:rsidRPr="000325D0">
        <w:rPr>
          <w:rFonts w:ascii="Tahoma" w:hAnsi="Tahoma" w:cs="Tahoma"/>
          <w:szCs w:val="22"/>
        </w:rPr>
        <w:t xml:space="preserve">JCQ </w:t>
      </w:r>
      <w:r w:rsidR="009439D0" w:rsidRPr="000325D0">
        <w:rPr>
          <w:rFonts w:ascii="Tahoma" w:hAnsi="Tahoma" w:cs="Tahoma"/>
          <w:szCs w:val="22"/>
        </w:rPr>
        <w:t>document</w:t>
      </w:r>
      <w:r w:rsidR="00867D38" w:rsidRPr="000325D0">
        <w:rPr>
          <w:rFonts w:ascii="Tahoma" w:hAnsi="Tahoma" w:cs="Tahoma"/>
          <w:szCs w:val="22"/>
        </w:rPr>
        <w:t>s for reference</w:t>
      </w:r>
      <w:r w:rsidR="00C5318D" w:rsidRPr="000325D0">
        <w:rPr>
          <w:rFonts w:ascii="Tahoma" w:hAnsi="Tahoma" w:cs="Tahoma"/>
          <w:szCs w:val="22"/>
        </w:rPr>
        <w:t>:</w:t>
      </w:r>
    </w:p>
    <w:p w14:paraId="0D1A743A" w14:textId="05469E4A" w:rsidR="00AE0818" w:rsidRPr="000325D0" w:rsidRDefault="00AE0818" w:rsidP="00736270">
      <w:pPr>
        <w:pStyle w:val="NormalWeb"/>
        <w:numPr>
          <w:ilvl w:val="1"/>
          <w:numId w:val="31"/>
        </w:numPr>
        <w:spacing w:before="0" w:beforeAutospacing="0" w:after="0" w:afterAutospacing="0"/>
        <w:ind w:left="1800"/>
        <w:rPr>
          <w:rFonts w:ascii="Tahoma" w:hAnsi="Tahoma" w:cs="Tahoma"/>
          <w:szCs w:val="22"/>
        </w:rPr>
      </w:pPr>
      <w:r w:rsidRPr="000325D0">
        <w:rPr>
          <w:rFonts w:ascii="Tahoma" w:hAnsi="Tahoma" w:cs="Tahoma"/>
          <w:szCs w:val="22"/>
        </w:rPr>
        <w:t>General Regulations for Approved Centres (5)</w:t>
      </w:r>
    </w:p>
    <w:p w14:paraId="48BFE54B" w14:textId="231553A2" w:rsidR="00034D95" w:rsidRPr="000325D0" w:rsidRDefault="00C5318D" w:rsidP="00736270">
      <w:pPr>
        <w:pStyle w:val="NormalWeb"/>
        <w:numPr>
          <w:ilvl w:val="1"/>
          <w:numId w:val="31"/>
        </w:numPr>
        <w:spacing w:before="0" w:beforeAutospacing="0" w:after="0" w:afterAutospacing="0"/>
        <w:ind w:left="1800"/>
        <w:rPr>
          <w:rFonts w:ascii="Tahoma" w:hAnsi="Tahoma" w:cs="Tahoma"/>
          <w:szCs w:val="22"/>
        </w:rPr>
      </w:pPr>
      <w:r w:rsidRPr="000325D0">
        <w:rPr>
          <w:rFonts w:ascii="Tahoma" w:hAnsi="Tahoma" w:cs="Tahoma"/>
          <w:szCs w:val="22"/>
        </w:rPr>
        <w:t>Instructions for conducting examinations (25)</w:t>
      </w:r>
    </w:p>
    <w:p w14:paraId="534B8606" w14:textId="04362454" w:rsidR="00736270" w:rsidRPr="000325D0" w:rsidRDefault="00C5318D" w:rsidP="00736270">
      <w:pPr>
        <w:pStyle w:val="NormalWeb"/>
        <w:numPr>
          <w:ilvl w:val="1"/>
          <w:numId w:val="31"/>
        </w:numPr>
        <w:spacing w:before="0" w:beforeAutospacing="0" w:after="120" w:afterAutospacing="0"/>
        <w:ind w:left="1800"/>
        <w:rPr>
          <w:rFonts w:ascii="Tahoma" w:hAnsi="Tahoma" w:cs="Tahoma"/>
          <w:szCs w:val="22"/>
        </w:rPr>
      </w:pPr>
      <w:r w:rsidRPr="000325D0">
        <w:rPr>
          <w:rFonts w:ascii="Tahoma" w:hAnsi="Tahoma" w:cs="Tahoma"/>
          <w:szCs w:val="22"/>
        </w:rPr>
        <w:t>Access Arrangements and Reasonable Adjustments (5)</w:t>
      </w:r>
    </w:p>
    <w:p w14:paraId="723B8551" w14:textId="4474E394" w:rsidR="00034D95" w:rsidRPr="000325D0" w:rsidRDefault="00A759CF" w:rsidP="00EC1A4B">
      <w:pPr>
        <w:pStyle w:val="NormalWeb"/>
        <w:numPr>
          <w:ilvl w:val="1"/>
          <w:numId w:val="31"/>
        </w:numPr>
        <w:spacing w:before="0" w:beforeAutospacing="0" w:after="120" w:afterAutospacing="0"/>
        <w:ind w:left="1434" w:hanging="357"/>
        <w:rPr>
          <w:rFonts w:ascii="Tahoma" w:hAnsi="Tahoma" w:cs="Tahoma"/>
          <w:szCs w:val="22"/>
        </w:rPr>
      </w:pPr>
      <w:r w:rsidRPr="000325D0">
        <w:rPr>
          <w:rFonts w:ascii="Tahoma" w:hAnsi="Tahoma" w:cs="Tahoma"/>
        </w:rPr>
        <w:t>Personal data, freedom of information and copyright</w:t>
      </w:r>
    </w:p>
    <w:p w14:paraId="575F7E1A" w14:textId="4AC68340" w:rsidR="00265F73" w:rsidRPr="000325D0" w:rsidRDefault="00265F73" w:rsidP="00B669A1">
      <w:pPr>
        <w:pStyle w:val="Headinglevel1"/>
        <w:spacing w:before="240"/>
        <w:rPr>
          <w:color w:val="auto"/>
        </w:rPr>
      </w:pPr>
      <w:r w:rsidRPr="000325D0">
        <w:rPr>
          <w:color w:val="auto"/>
        </w:rPr>
        <w:t xml:space="preserve">Before examinations </w:t>
      </w:r>
      <w:r w:rsidR="00D568B0" w:rsidRPr="000325D0">
        <w:rPr>
          <w:color w:val="auto"/>
        </w:rPr>
        <w:t xml:space="preserve">(Entries and </w:t>
      </w:r>
      <w:r w:rsidRPr="000325D0">
        <w:rPr>
          <w:color w:val="auto"/>
        </w:rPr>
        <w:t>Pre-exams</w:t>
      </w:r>
      <w:r w:rsidR="00D568B0" w:rsidRPr="000325D0">
        <w:rPr>
          <w:color w:val="auto"/>
        </w:rPr>
        <w:t>)</w:t>
      </w:r>
    </w:p>
    <w:p w14:paraId="6541BE1D" w14:textId="0DACF9FD" w:rsidR="00DA6287" w:rsidRPr="000325D0" w:rsidRDefault="00AF27CB" w:rsidP="00B669A1">
      <w:pPr>
        <w:spacing w:after="120"/>
        <w:rPr>
          <w:rFonts w:cs="Tahoma"/>
          <w:szCs w:val="22"/>
        </w:rPr>
      </w:pPr>
      <w:r w:rsidRPr="000325D0">
        <w:rPr>
          <w:rFonts w:cs="Tahoma"/>
          <w:szCs w:val="22"/>
        </w:rPr>
        <w:t xml:space="preserve">In the event of the absence of the head of centre or the member of senior leadership with oversight of examination </w:t>
      </w:r>
      <w:r w:rsidR="00AB66D1" w:rsidRPr="000325D0">
        <w:rPr>
          <w:rFonts w:cs="Tahoma"/>
          <w:szCs w:val="22"/>
        </w:rPr>
        <w:t xml:space="preserve">and assessment </w:t>
      </w:r>
      <w:r w:rsidRPr="000325D0">
        <w:rPr>
          <w:rFonts w:cs="Tahoma"/>
          <w:szCs w:val="22"/>
        </w:rPr>
        <w:t xml:space="preserve">administration, responsibility for implementing JCQ regulations and requirements relating </w:t>
      </w:r>
      <w:r w:rsidR="00DA6287" w:rsidRPr="000325D0">
        <w:rPr>
          <w:rFonts w:cs="Tahoma"/>
          <w:szCs w:val="22"/>
        </w:rPr>
        <w:t xml:space="preserve">to entries and exam preparation will be escalated to </w:t>
      </w:r>
      <w:r w:rsidR="000325D0" w:rsidRPr="000325D0">
        <w:rPr>
          <w:rFonts w:cs="Tahoma"/>
          <w:szCs w:val="22"/>
        </w:rPr>
        <w:t>Mr Martin, Deputy Headteacher.</w:t>
      </w:r>
    </w:p>
    <w:p w14:paraId="374B5B9E" w14:textId="0A720808" w:rsidR="00AE0818" w:rsidRPr="000325D0" w:rsidRDefault="00AE0818" w:rsidP="00B669A1">
      <w:pPr>
        <w:pStyle w:val="Default"/>
        <w:spacing w:after="120"/>
        <w:rPr>
          <w:rFonts w:ascii="Tahoma" w:hAnsi="Tahoma" w:cs="Tahoma"/>
          <w:color w:val="auto"/>
          <w:sz w:val="22"/>
          <w:szCs w:val="22"/>
        </w:rPr>
      </w:pPr>
      <w:r w:rsidRPr="000325D0">
        <w:rPr>
          <w:rFonts w:ascii="Tahoma" w:hAnsi="Tahoma" w:cs="Tahoma"/>
          <w:color w:val="auto"/>
          <w:sz w:val="22"/>
          <w:szCs w:val="22"/>
        </w:rPr>
        <w:t xml:space="preserve">To support understanding of the regulations and requirements, </w:t>
      </w:r>
      <w:r w:rsidR="00AF27CB" w:rsidRPr="000325D0">
        <w:rPr>
          <w:rFonts w:ascii="Tahoma" w:hAnsi="Tahoma" w:cs="Tahoma"/>
          <w:color w:val="auto"/>
          <w:sz w:val="22"/>
          <w:szCs w:val="22"/>
        </w:rPr>
        <w:t>sections of relevant</w:t>
      </w:r>
      <w:r w:rsidRPr="000325D0">
        <w:rPr>
          <w:rFonts w:ascii="Tahoma" w:hAnsi="Tahoma" w:cs="Tahoma"/>
          <w:color w:val="auto"/>
          <w:sz w:val="22"/>
          <w:szCs w:val="22"/>
        </w:rPr>
        <w:t xml:space="preserve"> JCQ </w:t>
      </w:r>
      <w:r w:rsidR="009439D0" w:rsidRPr="000325D0">
        <w:rPr>
          <w:rFonts w:ascii="Tahoma" w:hAnsi="Tahoma" w:cs="Tahoma"/>
          <w:color w:val="auto"/>
          <w:sz w:val="22"/>
          <w:szCs w:val="22"/>
        </w:rPr>
        <w:t>document</w:t>
      </w:r>
      <w:r w:rsidRPr="000325D0">
        <w:rPr>
          <w:rFonts w:ascii="Tahoma" w:hAnsi="Tahoma" w:cs="Tahoma"/>
          <w:color w:val="auto"/>
          <w:sz w:val="22"/>
          <w:szCs w:val="22"/>
        </w:rPr>
        <w:t>s will be</w:t>
      </w:r>
      <w:r w:rsidR="00AF27CB" w:rsidRPr="000325D0">
        <w:rPr>
          <w:rFonts w:ascii="Tahoma" w:hAnsi="Tahoma" w:cs="Tahoma"/>
          <w:color w:val="auto"/>
          <w:sz w:val="22"/>
          <w:szCs w:val="22"/>
        </w:rPr>
        <w:t xml:space="preserve"> specifically</w:t>
      </w:r>
      <w:r w:rsidRPr="000325D0">
        <w:rPr>
          <w:rFonts w:ascii="Tahoma" w:hAnsi="Tahoma" w:cs="Tahoma"/>
          <w:color w:val="auto"/>
          <w:sz w:val="22"/>
          <w:szCs w:val="22"/>
        </w:rPr>
        <w:t xml:space="preserve"> referenced</w:t>
      </w:r>
      <w:r w:rsidR="00E939EB" w:rsidRPr="000325D0">
        <w:rPr>
          <w:rFonts w:ascii="Tahoma" w:hAnsi="Tahoma" w:cs="Tahoma"/>
          <w:color w:val="auto"/>
          <w:sz w:val="22"/>
          <w:szCs w:val="22"/>
        </w:rPr>
        <w:t xml:space="preserve"> including</w:t>
      </w:r>
      <w:r w:rsidRPr="000325D0">
        <w:rPr>
          <w:rFonts w:ascii="Tahoma" w:hAnsi="Tahoma" w:cs="Tahoma"/>
          <w:color w:val="auto"/>
          <w:sz w:val="22"/>
          <w:szCs w:val="22"/>
        </w:rPr>
        <w:t>:</w:t>
      </w:r>
    </w:p>
    <w:p w14:paraId="69314645" w14:textId="07B0B6F7" w:rsidR="00DA6287" w:rsidRPr="000325D0" w:rsidRDefault="00DA6287" w:rsidP="00B669A1">
      <w:pPr>
        <w:pStyle w:val="ListParagraph"/>
        <w:numPr>
          <w:ilvl w:val="0"/>
          <w:numId w:val="5"/>
        </w:numPr>
        <w:spacing w:line="240" w:lineRule="auto"/>
        <w:rPr>
          <w:rFonts w:cs="Tahoma"/>
        </w:rPr>
      </w:pPr>
      <w:r w:rsidRPr="000325D0">
        <w:rPr>
          <w:rFonts w:cs="Tahoma"/>
        </w:rPr>
        <w:t>General Regulations for Approved Centres (5)</w:t>
      </w:r>
    </w:p>
    <w:p w14:paraId="2261C75E" w14:textId="2167C732" w:rsidR="00DA6287" w:rsidRPr="000325D0" w:rsidRDefault="00DA6287" w:rsidP="00B669A1">
      <w:pPr>
        <w:pStyle w:val="ListParagraph"/>
        <w:numPr>
          <w:ilvl w:val="0"/>
          <w:numId w:val="5"/>
        </w:numPr>
        <w:spacing w:line="240" w:lineRule="auto"/>
        <w:rPr>
          <w:rFonts w:cs="Tahoma"/>
        </w:rPr>
      </w:pPr>
      <w:r w:rsidRPr="000325D0">
        <w:rPr>
          <w:rFonts w:cs="Tahoma"/>
        </w:rPr>
        <w:t>Instructions for conducting examinations (1-15)</w:t>
      </w:r>
    </w:p>
    <w:p w14:paraId="1C2A361F" w14:textId="25519C1D" w:rsidR="00DA6287" w:rsidRPr="000325D0" w:rsidRDefault="00DA6287" w:rsidP="00B669A1">
      <w:pPr>
        <w:pStyle w:val="ListParagraph"/>
        <w:numPr>
          <w:ilvl w:val="0"/>
          <w:numId w:val="5"/>
        </w:numPr>
        <w:spacing w:after="120" w:line="240" w:lineRule="auto"/>
        <w:ind w:left="714" w:hanging="357"/>
        <w:rPr>
          <w:rFonts w:cs="Tahoma"/>
        </w:rPr>
      </w:pPr>
      <w:r w:rsidRPr="000325D0">
        <w:rPr>
          <w:rFonts w:cs="Tahoma"/>
        </w:rPr>
        <w:t>Access Arrangements and Reasonable Adjustments</w:t>
      </w:r>
      <w:r w:rsidR="00AF27CB" w:rsidRPr="000325D0">
        <w:rPr>
          <w:rFonts w:cs="Tahoma"/>
        </w:rPr>
        <w:t xml:space="preserve"> (6-8)</w:t>
      </w:r>
    </w:p>
    <w:p w14:paraId="33C6DAD8" w14:textId="2B2CDAE9" w:rsidR="00034D95" w:rsidRPr="000325D0" w:rsidRDefault="00034D95" w:rsidP="00B669A1">
      <w:pPr>
        <w:pStyle w:val="NormalWeb"/>
        <w:spacing w:before="120" w:beforeAutospacing="0" w:after="120" w:afterAutospacing="0"/>
        <w:rPr>
          <w:rFonts w:ascii="Tahoma" w:hAnsi="Tahoma" w:cs="Tahoma"/>
          <w:b/>
          <w:bCs/>
          <w:szCs w:val="22"/>
        </w:rPr>
      </w:pPr>
      <w:r w:rsidRPr="000325D0">
        <w:rPr>
          <w:rFonts w:ascii="Tahoma" w:hAnsi="Tahoma" w:cs="Tahoma"/>
          <w:b/>
          <w:bCs/>
          <w:szCs w:val="22"/>
        </w:rPr>
        <w:t xml:space="preserve">Main </w:t>
      </w:r>
      <w:r w:rsidR="00290D68" w:rsidRPr="000325D0">
        <w:rPr>
          <w:rFonts w:ascii="Tahoma" w:hAnsi="Tahoma" w:cs="Tahoma"/>
          <w:b/>
          <w:bCs/>
          <w:szCs w:val="22"/>
        </w:rPr>
        <w:t>areas of compliance</w:t>
      </w:r>
      <w:r w:rsidRPr="000325D0">
        <w:rPr>
          <w:rFonts w:ascii="Tahoma" w:hAnsi="Tahoma" w:cs="Tahoma"/>
          <w:b/>
          <w:bCs/>
          <w:szCs w:val="22"/>
        </w:rPr>
        <w:t xml:space="preserve"> relate to:</w:t>
      </w:r>
    </w:p>
    <w:p w14:paraId="317BDD5B" w14:textId="77777777" w:rsidR="00034D95" w:rsidRPr="000325D0" w:rsidRDefault="00930E92" w:rsidP="00B669A1">
      <w:pPr>
        <w:pStyle w:val="NormalWeb"/>
        <w:numPr>
          <w:ilvl w:val="0"/>
          <w:numId w:val="15"/>
        </w:numPr>
        <w:spacing w:before="0" w:beforeAutospacing="0" w:after="120" w:afterAutospacing="0"/>
        <w:ind w:left="714" w:hanging="357"/>
        <w:rPr>
          <w:rFonts w:ascii="Tahoma" w:hAnsi="Tahoma" w:cs="Tahoma"/>
          <w:szCs w:val="22"/>
        </w:rPr>
      </w:pPr>
      <w:r w:rsidRPr="000325D0">
        <w:rPr>
          <w:rFonts w:ascii="Tahoma" w:hAnsi="Tahoma" w:cs="Tahoma"/>
          <w:szCs w:val="22"/>
        </w:rPr>
        <w:t>Access arrangements and reasonable adjustments</w:t>
      </w:r>
    </w:p>
    <w:p w14:paraId="39A7CF05" w14:textId="6C990948" w:rsidR="00034D95" w:rsidRPr="000325D0" w:rsidRDefault="00930E92" w:rsidP="00B669A1">
      <w:pPr>
        <w:pStyle w:val="NormalWeb"/>
        <w:numPr>
          <w:ilvl w:val="0"/>
          <w:numId w:val="15"/>
        </w:numPr>
        <w:spacing w:before="0" w:beforeAutospacing="0" w:after="120" w:afterAutospacing="0"/>
        <w:ind w:left="714" w:hanging="357"/>
        <w:rPr>
          <w:rFonts w:ascii="Tahoma" w:hAnsi="Tahoma" w:cs="Tahoma"/>
          <w:szCs w:val="22"/>
        </w:rPr>
      </w:pPr>
      <w:r w:rsidRPr="000325D0">
        <w:rPr>
          <w:rFonts w:ascii="Tahoma" w:hAnsi="Tahoma" w:cs="Tahoma"/>
          <w:szCs w:val="22"/>
        </w:rPr>
        <w:t>Entries</w:t>
      </w:r>
      <w:r w:rsidR="009D0182" w:rsidRPr="000325D0">
        <w:rPr>
          <w:rFonts w:ascii="Tahoma" w:hAnsi="Tahoma" w:cs="Tahoma"/>
          <w:szCs w:val="22"/>
        </w:rPr>
        <w:t xml:space="preserve"> and registrations</w:t>
      </w:r>
      <w:r w:rsidR="00212A96" w:rsidRPr="000325D0">
        <w:rPr>
          <w:rFonts w:ascii="Tahoma" w:hAnsi="Tahoma" w:cs="Tahoma"/>
          <w:szCs w:val="22"/>
        </w:rPr>
        <w:t xml:space="preserve"> (including ensuring appropriate controls are in place which </w:t>
      </w:r>
      <w:r w:rsidR="009D0182" w:rsidRPr="000325D0">
        <w:rPr>
          <w:rFonts w:ascii="Tahoma" w:hAnsi="Tahoma" w:cs="Tahoma"/>
          <w:szCs w:val="22"/>
        </w:rPr>
        <w:t xml:space="preserve">ensure </w:t>
      </w:r>
      <w:r w:rsidR="00212A96" w:rsidRPr="000325D0">
        <w:rPr>
          <w:rFonts w:ascii="Tahoma" w:hAnsi="Tahoma" w:cs="Tahoma"/>
          <w:szCs w:val="22"/>
        </w:rPr>
        <w:t xml:space="preserve">accurate </w:t>
      </w:r>
      <w:r w:rsidR="009D0182" w:rsidRPr="000325D0">
        <w:rPr>
          <w:rFonts w:ascii="Tahoma" w:hAnsi="Tahoma" w:cs="Tahoma"/>
          <w:szCs w:val="22"/>
        </w:rPr>
        <w:t>entries and, as applicable, registration data</w:t>
      </w:r>
      <w:r w:rsidR="00212A96" w:rsidRPr="000325D0">
        <w:rPr>
          <w:rFonts w:ascii="Tahoma" w:hAnsi="Tahoma" w:cs="Tahoma"/>
          <w:szCs w:val="22"/>
        </w:rPr>
        <w:t xml:space="preserve"> </w:t>
      </w:r>
      <w:r w:rsidR="009D0182" w:rsidRPr="000325D0">
        <w:rPr>
          <w:rFonts w:ascii="Tahoma" w:hAnsi="Tahoma" w:cs="Tahoma"/>
          <w:szCs w:val="22"/>
        </w:rPr>
        <w:t>is</w:t>
      </w:r>
      <w:r w:rsidR="00212A96" w:rsidRPr="000325D0">
        <w:rPr>
          <w:rFonts w:ascii="Tahoma" w:hAnsi="Tahoma" w:cs="Tahoma"/>
          <w:szCs w:val="22"/>
        </w:rPr>
        <w:t xml:space="preserve"> submitted to the awarding bodies)</w:t>
      </w:r>
    </w:p>
    <w:p w14:paraId="67586E34" w14:textId="011927A6" w:rsidR="00AE0818" w:rsidRPr="000325D0" w:rsidRDefault="00262C87" w:rsidP="00B669A1">
      <w:pPr>
        <w:pStyle w:val="NormalWeb"/>
        <w:spacing w:before="0" w:beforeAutospacing="0" w:after="0" w:afterAutospacing="0"/>
        <w:ind w:left="720"/>
        <w:rPr>
          <w:rFonts w:ascii="Tahoma" w:hAnsi="Tahoma" w:cs="Tahoma"/>
          <w:szCs w:val="22"/>
        </w:rPr>
      </w:pPr>
      <w:r w:rsidRPr="000325D0">
        <w:rPr>
          <w:rFonts w:ascii="Tahoma" w:hAnsi="Tahoma" w:cs="Tahoma"/>
          <w:szCs w:val="22"/>
        </w:rPr>
        <w:t>Additional</w:t>
      </w:r>
      <w:r w:rsidR="00AE0818" w:rsidRPr="000325D0">
        <w:rPr>
          <w:rFonts w:ascii="Tahoma" w:hAnsi="Tahoma" w:cs="Tahoma"/>
          <w:szCs w:val="22"/>
        </w:rPr>
        <w:t xml:space="preserve"> JCQ </w:t>
      </w:r>
      <w:r w:rsidR="009439D0" w:rsidRPr="000325D0">
        <w:rPr>
          <w:rFonts w:ascii="Tahoma" w:hAnsi="Tahoma" w:cs="Tahoma"/>
          <w:szCs w:val="22"/>
        </w:rPr>
        <w:t>document</w:t>
      </w:r>
      <w:r w:rsidRPr="000325D0">
        <w:rPr>
          <w:rFonts w:ascii="Tahoma" w:hAnsi="Tahoma" w:cs="Tahoma"/>
          <w:szCs w:val="22"/>
        </w:rPr>
        <w:t>s</w:t>
      </w:r>
      <w:r w:rsidR="00AE0818" w:rsidRPr="000325D0">
        <w:rPr>
          <w:rFonts w:ascii="Tahoma" w:hAnsi="Tahoma" w:cs="Tahoma"/>
          <w:szCs w:val="22"/>
        </w:rPr>
        <w:t xml:space="preserve"> for reference:</w:t>
      </w:r>
    </w:p>
    <w:p w14:paraId="72416E88" w14:textId="2D724DFE" w:rsidR="00990F94" w:rsidRPr="000325D0" w:rsidRDefault="00990F94" w:rsidP="0057750E">
      <w:pPr>
        <w:pStyle w:val="NormalWeb"/>
        <w:numPr>
          <w:ilvl w:val="1"/>
          <w:numId w:val="26"/>
        </w:numPr>
        <w:spacing w:before="0" w:beforeAutospacing="0" w:after="0" w:afterAutospacing="0"/>
        <w:rPr>
          <w:rFonts w:ascii="Tahoma" w:hAnsi="Tahoma" w:cs="Tahoma"/>
          <w:szCs w:val="22"/>
        </w:rPr>
      </w:pPr>
      <w:r w:rsidRPr="000325D0">
        <w:rPr>
          <w:rFonts w:ascii="Tahoma" w:hAnsi="Tahoma" w:cs="Tahoma"/>
          <w:szCs w:val="22"/>
        </w:rPr>
        <w:t xml:space="preserve">Key </w:t>
      </w:r>
      <w:r w:rsidR="001812CB" w:rsidRPr="000325D0">
        <w:rPr>
          <w:rFonts w:ascii="Tahoma" w:hAnsi="Tahoma" w:cs="Tahoma"/>
          <w:szCs w:val="22"/>
        </w:rPr>
        <w:t>d</w:t>
      </w:r>
      <w:r w:rsidRPr="000325D0">
        <w:rPr>
          <w:rFonts w:ascii="Tahoma" w:hAnsi="Tahoma" w:cs="Tahoma"/>
          <w:szCs w:val="22"/>
        </w:rPr>
        <w:t>ates</w:t>
      </w:r>
    </w:p>
    <w:p w14:paraId="780A762B" w14:textId="0B013978" w:rsidR="00034D95" w:rsidRPr="000325D0" w:rsidRDefault="00D568B0" w:rsidP="0057750E">
      <w:pPr>
        <w:pStyle w:val="NormalWeb"/>
        <w:numPr>
          <w:ilvl w:val="1"/>
          <w:numId w:val="26"/>
        </w:numPr>
        <w:spacing w:before="0" w:beforeAutospacing="0" w:after="0" w:afterAutospacing="0"/>
        <w:rPr>
          <w:rFonts w:ascii="Tahoma" w:hAnsi="Tahoma" w:cs="Tahoma"/>
          <w:szCs w:val="22"/>
        </w:rPr>
      </w:pPr>
      <w:r w:rsidRPr="000325D0">
        <w:rPr>
          <w:rFonts w:ascii="Tahoma" w:hAnsi="Tahoma" w:cs="Tahoma"/>
          <w:szCs w:val="22"/>
        </w:rPr>
        <w:t xml:space="preserve">Guidance </w:t>
      </w:r>
      <w:r w:rsidR="001812CB" w:rsidRPr="000325D0">
        <w:rPr>
          <w:rFonts w:ascii="Tahoma" w:hAnsi="Tahoma" w:cs="Tahoma"/>
          <w:szCs w:val="22"/>
        </w:rPr>
        <w:t>n</w:t>
      </w:r>
      <w:r w:rsidRPr="000325D0">
        <w:rPr>
          <w:rFonts w:ascii="Tahoma" w:hAnsi="Tahoma" w:cs="Tahoma"/>
          <w:szCs w:val="22"/>
        </w:rPr>
        <w:t>otes for Transferred Candidates</w:t>
      </w:r>
    </w:p>
    <w:p w14:paraId="49C4D763" w14:textId="6957CA78" w:rsidR="00034D95" w:rsidRPr="000325D0" w:rsidRDefault="00B0500E" w:rsidP="0057750E">
      <w:pPr>
        <w:pStyle w:val="NormalWeb"/>
        <w:numPr>
          <w:ilvl w:val="1"/>
          <w:numId w:val="26"/>
        </w:numPr>
        <w:spacing w:before="0" w:beforeAutospacing="0" w:after="0" w:afterAutospacing="0"/>
        <w:rPr>
          <w:rFonts w:ascii="Tahoma" w:hAnsi="Tahoma" w:cs="Tahoma"/>
          <w:szCs w:val="22"/>
        </w:rPr>
      </w:pPr>
      <w:r w:rsidRPr="000325D0">
        <w:rPr>
          <w:rFonts w:ascii="Tahoma" w:hAnsi="Tahoma" w:cs="Tahoma"/>
          <w:szCs w:val="22"/>
        </w:rPr>
        <w:t>Alternative Site guidance notes</w:t>
      </w:r>
    </w:p>
    <w:p w14:paraId="441A65DE" w14:textId="67FF431F" w:rsidR="00B0500E" w:rsidRPr="000325D0" w:rsidRDefault="00B0500E" w:rsidP="0057750E">
      <w:pPr>
        <w:pStyle w:val="NormalWeb"/>
        <w:numPr>
          <w:ilvl w:val="1"/>
          <w:numId w:val="26"/>
        </w:numPr>
        <w:spacing w:before="0" w:beforeAutospacing="0" w:after="120" w:afterAutospacing="0"/>
        <w:rPr>
          <w:rFonts w:ascii="Tahoma" w:hAnsi="Tahoma" w:cs="Tahoma"/>
          <w:szCs w:val="22"/>
        </w:rPr>
      </w:pPr>
      <w:r w:rsidRPr="000325D0">
        <w:rPr>
          <w:rFonts w:ascii="Tahoma" w:hAnsi="Tahoma" w:cs="Tahoma"/>
          <w:szCs w:val="22"/>
        </w:rPr>
        <w:t>Guidance notes for overnight supervision of candidates with a timetable variation</w:t>
      </w:r>
    </w:p>
    <w:p w14:paraId="3C15D458" w14:textId="49E7125A" w:rsidR="00BF2632" w:rsidRPr="000325D0" w:rsidRDefault="00930E92" w:rsidP="00BF2632">
      <w:pPr>
        <w:pStyle w:val="NormalWeb"/>
        <w:numPr>
          <w:ilvl w:val="0"/>
          <w:numId w:val="15"/>
        </w:numPr>
        <w:spacing w:before="0" w:beforeAutospacing="0" w:after="120" w:afterAutospacing="0"/>
        <w:ind w:left="714" w:hanging="357"/>
        <w:rPr>
          <w:rFonts w:ascii="Tahoma" w:hAnsi="Tahoma" w:cs="Tahoma"/>
          <w:szCs w:val="22"/>
        </w:rPr>
      </w:pPr>
      <w:r w:rsidRPr="000325D0">
        <w:rPr>
          <w:rFonts w:ascii="Tahoma" w:hAnsi="Tahoma" w:cs="Tahoma"/>
          <w:szCs w:val="22"/>
        </w:rPr>
        <w:t>Centre</w:t>
      </w:r>
      <w:r w:rsidR="009D0182" w:rsidRPr="000325D0">
        <w:rPr>
          <w:rFonts w:ascii="Tahoma" w:hAnsi="Tahoma" w:cs="Tahoma"/>
          <w:szCs w:val="22"/>
        </w:rPr>
        <w:t>-</w:t>
      </w:r>
      <w:r w:rsidRPr="000325D0">
        <w:rPr>
          <w:rFonts w:ascii="Tahoma" w:hAnsi="Tahoma" w:cs="Tahoma"/>
          <w:szCs w:val="22"/>
        </w:rPr>
        <w:t>assessed work</w:t>
      </w:r>
      <w:r w:rsidR="00212A96" w:rsidRPr="000325D0">
        <w:rPr>
          <w:rFonts w:ascii="Tahoma" w:hAnsi="Tahoma" w:cs="Tahoma"/>
          <w:szCs w:val="22"/>
        </w:rPr>
        <w:t xml:space="preserve"> (including</w:t>
      </w:r>
      <w:r w:rsidR="00747806" w:rsidRPr="000325D0">
        <w:rPr>
          <w:rFonts w:ascii="Tahoma" w:hAnsi="Tahoma" w:cs="Tahoma"/>
          <w:szCs w:val="22"/>
        </w:rPr>
        <w:t xml:space="preserve"> </w:t>
      </w:r>
      <w:r w:rsidR="00212A96" w:rsidRPr="000325D0">
        <w:rPr>
          <w:rFonts w:ascii="Tahoma" w:hAnsi="Tahoma" w:cs="Tahoma"/>
          <w:szCs w:val="22"/>
        </w:rPr>
        <w:t xml:space="preserve">ensuring </w:t>
      </w:r>
      <w:r w:rsidR="00747806" w:rsidRPr="000325D0">
        <w:rPr>
          <w:rFonts w:ascii="Tahoma" w:hAnsi="Tahoma" w:cs="Tahoma"/>
          <w:szCs w:val="22"/>
        </w:rPr>
        <w:t xml:space="preserve">that </w:t>
      </w:r>
      <w:r w:rsidR="00AB75C8" w:rsidRPr="000325D0">
        <w:rPr>
          <w:rFonts w:ascii="Tahoma" w:hAnsi="Tahoma" w:cs="Tahoma"/>
          <w:szCs w:val="22"/>
        </w:rPr>
        <w:t xml:space="preserve">where </w:t>
      </w:r>
      <w:r w:rsidR="00747806" w:rsidRPr="000325D0">
        <w:rPr>
          <w:rFonts w:ascii="Tahoma" w:hAnsi="Tahoma" w:cs="Tahoma"/>
          <w:szCs w:val="22"/>
        </w:rPr>
        <w:t xml:space="preserve">candidates’ work is </w:t>
      </w:r>
      <w:r w:rsidR="00AB75C8" w:rsidRPr="000325D0">
        <w:rPr>
          <w:rFonts w:ascii="Tahoma" w:hAnsi="Tahoma" w:cs="Tahoma"/>
          <w:szCs w:val="22"/>
        </w:rPr>
        <w:t xml:space="preserve">produced electronically it is </w:t>
      </w:r>
      <w:r w:rsidR="00747806" w:rsidRPr="000325D0">
        <w:rPr>
          <w:rFonts w:ascii="Tahoma" w:hAnsi="Tahoma" w:cs="Tahoma"/>
          <w:szCs w:val="22"/>
        </w:rPr>
        <w:t>backed-up and considering the contingency of candidates’ work being backed-up in the event of IT system corruption and cyber-attacks</w:t>
      </w:r>
      <w:r w:rsidR="0012678F" w:rsidRPr="000325D0">
        <w:rPr>
          <w:rFonts w:ascii="Tahoma" w:hAnsi="Tahoma" w:cs="Tahoma"/>
          <w:szCs w:val="22"/>
        </w:rPr>
        <w:t>;</w:t>
      </w:r>
      <w:r w:rsidR="00747806" w:rsidRPr="000325D0">
        <w:rPr>
          <w:rFonts w:ascii="Tahoma" w:hAnsi="Tahoma" w:cs="Tahoma"/>
          <w:szCs w:val="22"/>
        </w:rPr>
        <w:t xml:space="preserve"> ensuring appropriate</w:t>
      </w:r>
      <w:r w:rsidR="00212A96" w:rsidRPr="000325D0">
        <w:rPr>
          <w:rFonts w:ascii="Tahoma" w:hAnsi="Tahoma" w:cs="Tahoma"/>
          <w:szCs w:val="22"/>
        </w:rPr>
        <w:t xml:space="preserve"> controls are in place which allow accurate </w:t>
      </w:r>
      <w:r w:rsidR="000534F0" w:rsidRPr="000325D0">
        <w:rPr>
          <w:rFonts w:ascii="Tahoma" w:hAnsi="Tahoma" w:cs="Tahoma"/>
          <w:szCs w:val="22"/>
        </w:rPr>
        <w:t>internally assessed marks</w:t>
      </w:r>
      <w:r w:rsidR="00212A96" w:rsidRPr="000325D0">
        <w:rPr>
          <w:rFonts w:ascii="Tahoma" w:hAnsi="Tahoma" w:cs="Tahoma"/>
          <w:szCs w:val="22"/>
        </w:rPr>
        <w:t xml:space="preserve"> to be submitted to the awarding bodies</w:t>
      </w:r>
      <w:r w:rsidR="00BF2632" w:rsidRPr="000325D0">
        <w:rPr>
          <w:rFonts w:ascii="Tahoma" w:hAnsi="Tahoma" w:cs="Tahoma"/>
          <w:szCs w:val="22"/>
        </w:rPr>
        <w:t>; declaring any possible conflict of interest to the relevant awarding body before the published deadline for entries for each examination series, i.e. where a member of staff assesses a candidate with whom they have a close personal relationship)</w:t>
      </w:r>
    </w:p>
    <w:p w14:paraId="2213030F" w14:textId="721C2918" w:rsidR="00034D95" w:rsidRPr="000325D0" w:rsidRDefault="004D76BF" w:rsidP="00B669A1">
      <w:pPr>
        <w:pStyle w:val="NormalWeb"/>
        <w:spacing w:before="0" w:beforeAutospacing="0" w:after="0" w:afterAutospacing="0"/>
        <w:ind w:left="714"/>
        <w:rPr>
          <w:rFonts w:ascii="Tahoma" w:hAnsi="Tahoma" w:cs="Tahoma"/>
          <w:szCs w:val="22"/>
        </w:rPr>
      </w:pPr>
      <w:r w:rsidRPr="000325D0">
        <w:rPr>
          <w:rFonts w:ascii="Tahoma" w:hAnsi="Tahoma" w:cs="Tahoma"/>
          <w:szCs w:val="22"/>
        </w:rPr>
        <w:t xml:space="preserve">Additional </w:t>
      </w:r>
      <w:r w:rsidR="00AF27CB" w:rsidRPr="000325D0">
        <w:rPr>
          <w:rFonts w:ascii="Tahoma" w:hAnsi="Tahoma" w:cs="Tahoma"/>
          <w:szCs w:val="22"/>
        </w:rPr>
        <w:t xml:space="preserve">JCQ </w:t>
      </w:r>
      <w:r w:rsidR="009439D0" w:rsidRPr="000325D0">
        <w:rPr>
          <w:rFonts w:ascii="Tahoma" w:hAnsi="Tahoma" w:cs="Tahoma"/>
          <w:szCs w:val="22"/>
        </w:rPr>
        <w:t>document</w:t>
      </w:r>
      <w:r w:rsidR="00AF27CB" w:rsidRPr="000325D0">
        <w:rPr>
          <w:rFonts w:ascii="Tahoma" w:hAnsi="Tahoma" w:cs="Tahoma"/>
          <w:szCs w:val="22"/>
        </w:rPr>
        <w:t xml:space="preserve"> for</w:t>
      </w:r>
      <w:r w:rsidRPr="000325D0">
        <w:rPr>
          <w:rFonts w:ascii="Tahoma" w:hAnsi="Tahoma" w:cs="Tahoma"/>
          <w:szCs w:val="22"/>
        </w:rPr>
        <w:t xml:space="preserve"> r</w:t>
      </w:r>
      <w:r w:rsidR="00C5318D" w:rsidRPr="000325D0">
        <w:rPr>
          <w:rFonts w:ascii="Tahoma" w:hAnsi="Tahoma" w:cs="Tahoma"/>
          <w:szCs w:val="22"/>
        </w:rPr>
        <w:t>eference:</w:t>
      </w:r>
    </w:p>
    <w:p w14:paraId="60DBB3EE" w14:textId="13990AF7" w:rsidR="00D73F84" w:rsidRPr="000325D0" w:rsidRDefault="00930E92" w:rsidP="0057750E">
      <w:pPr>
        <w:pStyle w:val="NormalWeb"/>
        <w:numPr>
          <w:ilvl w:val="1"/>
          <w:numId w:val="27"/>
        </w:numPr>
        <w:spacing w:before="0" w:beforeAutospacing="0" w:after="120" w:afterAutospacing="0"/>
        <w:rPr>
          <w:rFonts w:ascii="Tahoma" w:hAnsi="Tahoma" w:cs="Tahoma"/>
          <w:szCs w:val="22"/>
        </w:rPr>
      </w:pPr>
      <w:r w:rsidRPr="000325D0">
        <w:rPr>
          <w:rFonts w:ascii="Tahoma" w:hAnsi="Tahoma" w:cs="Tahoma"/>
          <w:szCs w:val="22"/>
        </w:rPr>
        <w:t xml:space="preserve">Guidance </w:t>
      </w:r>
      <w:r w:rsidR="001812CB" w:rsidRPr="000325D0">
        <w:rPr>
          <w:rFonts w:ascii="Tahoma" w:hAnsi="Tahoma" w:cs="Tahoma"/>
          <w:szCs w:val="22"/>
        </w:rPr>
        <w:t>n</w:t>
      </w:r>
      <w:r w:rsidRPr="000325D0">
        <w:rPr>
          <w:rFonts w:ascii="Tahoma" w:hAnsi="Tahoma" w:cs="Tahoma"/>
          <w:szCs w:val="22"/>
        </w:rPr>
        <w:t>otes – Centre Consortium Arrangements</w:t>
      </w:r>
    </w:p>
    <w:p w14:paraId="10692E4C" w14:textId="77777777" w:rsidR="00034D95" w:rsidRPr="000325D0" w:rsidRDefault="00930E92" w:rsidP="00B669A1">
      <w:pPr>
        <w:pStyle w:val="NormalWeb"/>
        <w:numPr>
          <w:ilvl w:val="0"/>
          <w:numId w:val="19"/>
        </w:numPr>
        <w:spacing w:before="0" w:beforeAutospacing="0" w:after="120" w:afterAutospacing="0"/>
        <w:rPr>
          <w:rFonts w:ascii="Tahoma" w:hAnsi="Tahoma" w:cs="Tahoma"/>
          <w:szCs w:val="22"/>
        </w:rPr>
      </w:pPr>
      <w:r w:rsidRPr="000325D0">
        <w:rPr>
          <w:rFonts w:ascii="Tahoma" w:hAnsi="Tahoma" w:cs="Tahoma"/>
          <w:szCs w:val="22"/>
        </w:rPr>
        <w:t>Candidate information</w:t>
      </w:r>
    </w:p>
    <w:p w14:paraId="0EA7F075" w14:textId="1C1ACE45" w:rsidR="00034D95" w:rsidRPr="000325D0" w:rsidRDefault="00D568B0" w:rsidP="00B669A1">
      <w:pPr>
        <w:pStyle w:val="NormalWeb"/>
        <w:spacing w:before="0" w:beforeAutospacing="0" w:after="0" w:afterAutospacing="0"/>
        <w:ind w:left="720"/>
        <w:rPr>
          <w:rFonts w:ascii="Tahoma" w:hAnsi="Tahoma" w:cs="Tahoma"/>
          <w:szCs w:val="22"/>
        </w:rPr>
      </w:pPr>
      <w:r w:rsidRPr="000325D0">
        <w:rPr>
          <w:rFonts w:ascii="Tahoma" w:hAnsi="Tahoma" w:cs="Tahoma"/>
          <w:szCs w:val="22"/>
        </w:rPr>
        <w:t xml:space="preserve">Additional </w:t>
      </w:r>
      <w:r w:rsidR="00AF27CB" w:rsidRPr="000325D0">
        <w:rPr>
          <w:rFonts w:ascii="Tahoma" w:hAnsi="Tahoma" w:cs="Tahoma"/>
          <w:szCs w:val="22"/>
        </w:rPr>
        <w:t xml:space="preserve">JCQ </w:t>
      </w:r>
      <w:r w:rsidR="009439D0" w:rsidRPr="000325D0">
        <w:rPr>
          <w:rFonts w:ascii="Tahoma" w:hAnsi="Tahoma" w:cs="Tahoma"/>
          <w:szCs w:val="22"/>
        </w:rPr>
        <w:t>document</w:t>
      </w:r>
      <w:r w:rsidR="00AF27CB" w:rsidRPr="000325D0">
        <w:rPr>
          <w:rFonts w:ascii="Tahoma" w:hAnsi="Tahoma" w:cs="Tahoma"/>
          <w:szCs w:val="22"/>
        </w:rPr>
        <w:t>s for</w:t>
      </w:r>
      <w:r w:rsidRPr="000325D0">
        <w:rPr>
          <w:rFonts w:ascii="Tahoma" w:hAnsi="Tahoma" w:cs="Tahoma"/>
          <w:szCs w:val="22"/>
        </w:rPr>
        <w:t xml:space="preserve"> r</w:t>
      </w:r>
      <w:r w:rsidR="00C5318D" w:rsidRPr="000325D0">
        <w:rPr>
          <w:rFonts w:ascii="Tahoma" w:hAnsi="Tahoma" w:cs="Tahoma"/>
          <w:szCs w:val="22"/>
        </w:rPr>
        <w:t>eference:</w:t>
      </w:r>
    </w:p>
    <w:p w14:paraId="4C6C08BB" w14:textId="2AD1A1B8" w:rsidR="00034D95" w:rsidRPr="000325D0" w:rsidRDefault="000B1CB9" w:rsidP="0057750E">
      <w:pPr>
        <w:pStyle w:val="NormalWeb"/>
        <w:numPr>
          <w:ilvl w:val="1"/>
          <w:numId w:val="28"/>
        </w:numPr>
        <w:spacing w:before="0" w:beforeAutospacing="0" w:after="0" w:afterAutospacing="0"/>
        <w:rPr>
          <w:rFonts w:ascii="Tahoma" w:hAnsi="Tahoma" w:cs="Tahoma"/>
          <w:szCs w:val="22"/>
        </w:rPr>
      </w:pPr>
      <w:r w:rsidRPr="000325D0">
        <w:rPr>
          <w:rFonts w:ascii="Tahoma" w:hAnsi="Tahoma" w:cs="Tahoma"/>
          <w:szCs w:val="22"/>
        </w:rPr>
        <w:t xml:space="preserve">Information for candidates </w:t>
      </w:r>
      <w:r w:rsidRPr="000325D0">
        <w:rPr>
          <w:rFonts w:ascii="Tahoma" w:hAnsi="Tahoma" w:cs="Tahoma"/>
          <w:strike/>
          <w:szCs w:val="22"/>
        </w:rPr>
        <w:t>documents</w:t>
      </w:r>
    </w:p>
    <w:p w14:paraId="016896F6" w14:textId="701E8AFF" w:rsidR="00AF27CB" w:rsidRPr="000325D0" w:rsidRDefault="00AF27CB" w:rsidP="0057750E">
      <w:pPr>
        <w:pStyle w:val="NormalWeb"/>
        <w:numPr>
          <w:ilvl w:val="1"/>
          <w:numId w:val="28"/>
        </w:numPr>
        <w:spacing w:before="0" w:beforeAutospacing="0" w:after="0" w:afterAutospacing="0"/>
        <w:rPr>
          <w:rFonts w:ascii="Tahoma" w:hAnsi="Tahoma" w:cs="Tahoma"/>
          <w:szCs w:val="22"/>
        </w:rPr>
      </w:pPr>
      <w:r w:rsidRPr="000325D0">
        <w:rPr>
          <w:rFonts w:ascii="Tahoma" w:hAnsi="Tahoma" w:cs="Tahoma"/>
          <w:szCs w:val="22"/>
        </w:rPr>
        <w:t xml:space="preserve">Exam </w:t>
      </w:r>
      <w:r w:rsidR="00AB75C8" w:rsidRPr="000325D0">
        <w:rPr>
          <w:rFonts w:ascii="Tahoma" w:hAnsi="Tahoma" w:cs="Tahoma"/>
          <w:szCs w:val="22"/>
        </w:rPr>
        <w:t>r</w:t>
      </w:r>
      <w:r w:rsidRPr="000325D0">
        <w:rPr>
          <w:rFonts w:ascii="Tahoma" w:hAnsi="Tahoma" w:cs="Tahoma"/>
          <w:szCs w:val="22"/>
        </w:rPr>
        <w:t xml:space="preserve">oom </w:t>
      </w:r>
      <w:r w:rsidR="00AB75C8" w:rsidRPr="000325D0">
        <w:rPr>
          <w:rFonts w:ascii="Tahoma" w:hAnsi="Tahoma" w:cs="Tahoma"/>
          <w:szCs w:val="22"/>
        </w:rPr>
        <w:t>p</w:t>
      </w:r>
      <w:r w:rsidRPr="000325D0">
        <w:rPr>
          <w:rFonts w:ascii="Tahoma" w:hAnsi="Tahoma" w:cs="Tahoma"/>
          <w:szCs w:val="22"/>
        </w:rPr>
        <w:t>osters</w:t>
      </w:r>
    </w:p>
    <w:p w14:paraId="767ABC8E" w14:textId="424049CB" w:rsidR="00265F73" w:rsidRPr="000325D0" w:rsidRDefault="00265F73" w:rsidP="00B669A1">
      <w:pPr>
        <w:pStyle w:val="Headinglevel1"/>
        <w:spacing w:before="240"/>
        <w:rPr>
          <w:color w:val="auto"/>
        </w:rPr>
      </w:pPr>
      <w:r w:rsidRPr="000325D0">
        <w:rPr>
          <w:color w:val="auto"/>
        </w:rPr>
        <w:t xml:space="preserve">During examinations </w:t>
      </w:r>
      <w:r w:rsidR="009C75B9" w:rsidRPr="000325D0">
        <w:rPr>
          <w:color w:val="auto"/>
        </w:rPr>
        <w:t>(</w:t>
      </w:r>
      <w:r w:rsidRPr="000325D0">
        <w:rPr>
          <w:color w:val="auto"/>
        </w:rPr>
        <w:t>Exam time</w:t>
      </w:r>
      <w:r w:rsidR="009C75B9" w:rsidRPr="000325D0">
        <w:rPr>
          <w:color w:val="auto"/>
        </w:rPr>
        <w:t>)</w:t>
      </w:r>
    </w:p>
    <w:p w14:paraId="64368A6C" w14:textId="03B9EDCB" w:rsidR="00C5318D" w:rsidRPr="000325D0" w:rsidRDefault="00AF27CB" w:rsidP="00B669A1">
      <w:pPr>
        <w:spacing w:after="120"/>
        <w:rPr>
          <w:rFonts w:cs="Tahoma"/>
          <w:szCs w:val="22"/>
        </w:rPr>
      </w:pPr>
      <w:r w:rsidRPr="000325D0">
        <w:rPr>
          <w:rFonts w:cs="Tahoma"/>
          <w:szCs w:val="22"/>
        </w:rPr>
        <w:t xml:space="preserve">In the event of the absence of the head of centre or the member of senior leadership with oversight of examination </w:t>
      </w:r>
      <w:r w:rsidR="00AB66D1" w:rsidRPr="000325D0">
        <w:rPr>
          <w:rFonts w:cs="Tahoma"/>
          <w:szCs w:val="22"/>
        </w:rPr>
        <w:t xml:space="preserve">and assessment </w:t>
      </w:r>
      <w:r w:rsidRPr="000325D0">
        <w:rPr>
          <w:rFonts w:cs="Tahoma"/>
          <w:szCs w:val="22"/>
        </w:rPr>
        <w:t xml:space="preserve">administration, responsibility for implementing JCQ regulations and </w:t>
      </w:r>
      <w:r w:rsidRPr="000325D0">
        <w:rPr>
          <w:rFonts w:cs="Tahoma"/>
          <w:szCs w:val="22"/>
        </w:rPr>
        <w:lastRenderedPageBreak/>
        <w:t xml:space="preserve">requirements relating to </w:t>
      </w:r>
      <w:r w:rsidR="009C75B9" w:rsidRPr="000325D0">
        <w:rPr>
          <w:rFonts w:cs="Tahoma"/>
          <w:szCs w:val="22"/>
        </w:rPr>
        <w:t>during exam time will be escalated to</w:t>
      </w:r>
      <w:r w:rsidR="00C5318D" w:rsidRPr="000325D0">
        <w:rPr>
          <w:rFonts w:cs="Tahoma"/>
          <w:szCs w:val="22"/>
        </w:rPr>
        <w:t xml:space="preserve"> </w:t>
      </w:r>
      <w:r w:rsidR="000325D0" w:rsidRPr="000325D0">
        <w:rPr>
          <w:rFonts w:cs="Tahoma"/>
          <w:szCs w:val="22"/>
        </w:rPr>
        <w:t xml:space="preserve">Nr </w:t>
      </w:r>
      <w:proofErr w:type="spellStart"/>
      <w:r w:rsidR="000325D0" w:rsidRPr="000325D0">
        <w:rPr>
          <w:rFonts w:cs="Tahoma"/>
          <w:szCs w:val="22"/>
        </w:rPr>
        <w:t>Nartin</w:t>
      </w:r>
      <w:proofErr w:type="spellEnd"/>
      <w:r w:rsidR="000325D0" w:rsidRPr="000325D0">
        <w:rPr>
          <w:rFonts w:cs="Tahoma"/>
          <w:szCs w:val="22"/>
        </w:rPr>
        <w:t>, Deputy Headteacher.</w:t>
      </w:r>
    </w:p>
    <w:p w14:paraId="4301920B" w14:textId="37E219A0" w:rsidR="00163BE6" w:rsidRPr="000325D0" w:rsidRDefault="00163BE6" w:rsidP="00B669A1">
      <w:pPr>
        <w:spacing w:after="120"/>
        <w:rPr>
          <w:rFonts w:cs="Tahoma"/>
          <w:szCs w:val="22"/>
        </w:rPr>
      </w:pPr>
      <w:r w:rsidRPr="000325D0">
        <w:rPr>
          <w:rFonts w:cs="Tahoma"/>
          <w:szCs w:val="22"/>
        </w:rPr>
        <w:t>The centre also has in place has in place a member of the senior leadership team who will provide support and guidance to the examinations officer and ensure that the integrity and security of examinations and assessments is maintained throughout an examination series.</w:t>
      </w:r>
    </w:p>
    <w:p w14:paraId="5C595E63" w14:textId="3E0B82DF" w:rsidR="00E939EB" w:rsidRPr="000325D0" w:rsidRDefault="00E939EB" w:rsidP="00B669A1">
      <w:pPr>
        <w:pStyle w:val="Default"/>
        <w:spacing w:after="120"/>
        <w:rPr>
          <w:rFonts w:ascii="Tahoma" w:hAnsi="Tahoma" w:cs="Tahoma"/>
          <w:color w:val="auto"/>
          <w:sz w:val="22"/>
          <w:szCs w:val="22"/>
        </w:rPr>
      </w:pPr>
      <w:r w:rsidRPr="000325D0">
        <w:rPr>
          <w:rFonts w:ascii="Tahoma" w:hAnsi="Tahoma" w:cs="Tahoma"/>
          <w:color w:val="auto"/>
          <w:sz w:val="22"/>
          <w:szCs w:val="22"/>
        </w:rPr>
        <w:t xml:space="preserve">To support understanding of the regulations and requirements, sections of relevant JCQ </w:t>
      </w:r>
      <w:r w:rsidR="009439D0" w:rsidRPr="000325D0">
        <w:rPr>
          <w:rFonts w:ascii="Tahoma" w:hAnsi="Tahoma" w:cs="Tahoma"/>
          <w:color w:val="auto"/>
          <w:szCs w:val="22"/>
        </w:rPr>
        <w:t>document</w:t>
      </w:r>
      <w:r w:rsidR="009439D0" w:rsidRPr="000325D0">
        <w:rPr>
          <w:rFonts w:ascii="Tahoma" w:hAnsi="Tahoma" w:cs="Tahoma"/>
          <w:color w:val="auto"/>
          <w:sz w:val="22"/>
          <w:szCs w:val="22"/>
        </w:rPr>
        <w:t>s</w:t>
      </w:r>
      <w:r w:rsidRPr="000325D0">
        <w:rPr>
          <w:rFonts w:ascii="Tahoma" w:hAnsi="Tahoma" w:cs="Tahoma"/>
          <w:color w:val="auto"/>
          <w:sz w:val="22"/>
          <w:szCs w:val="22"/>
        </w:rPr>
        <w:t xml:space="preserve"> will be specifically referenced including:</w:t>
      </w:r>
    </w:p>
    <w:p w14:paraId="17854418" w14:textId="1FB0CCFA" w:rsidR="000B1CB9" w:rsidRPr="000325D0" w:rsidRDefault="000B1CB9" w:rsidP="00B669A1">
      <w:pPr>
        <w:pStyle w:val="ListParagraph"/>
        <w:numPr>
          <w:ilvl w:val="0"/>
          <w:numId w:val="14"/>
        </w:numPr>
        <w:spacing w:line="240" w:lineRule="auto"/>
        <w:rPr>
          <w:rFonts w:cs="Tahoma"/>
        </w:rPr>
      </w:pPr>
      <w:r w:rsidRPr="000325D0">
        <w:rPr>
          <w:rFonts w:cs="Tahoma"/>
        </w:rPr>
        <w:t>General Regulations for Approved Centres (5)</w:t>
      </w:r>
    </w:p>
    <w:p w14:paraId="6E921C24" w14:textId="0D526841" w:rsidR="000B1CB9" w:rsidRPr="000325D0" w:rsidRDefault="000B1CB9" w:rsidP="00B669A1">
      <w:pPr>
        <w:pStyle w:val="ListParagraph"/>
        <w:numPr>
          <w:ilvl w:val="0"/>
          <w:numId w:val="14"/>
        </w:numPr>
        <w:spacing w:line="240" w:lineRule="auto"/>
        <w:rPr>
          <w:rFonts w:cs="Tahoma"/>
        </w:rPr>
      </w:pPr>
      <w:r w:rsidRPr="000325D0">
        <w:rPr>
          <w:rFonts w:cs="Tahoma"/>
        </w:rPr>
        <w:t>Instructions for conducting examinations</w:t>
      </w:r>
      <w:r w:rsidRPr="000325D0">
        <w:rPr>
          <w:rFonts w:cs="Tahoma"/>
          <w:i/>
          <w:iCs/>
        </w:rPr>
        <w:t xml:space="preserve"> </w:t>
      </w:r>
      <w:r w:rsidRPr="000325D0">
        <w:rPr>
          <w:rFonts w:cs="Tahoma"/>
        </w:rPr>
        <w:t>(16-3</w:t>
      </w:r>
      <w:r w:rsidR="00AB75C8" w:rsidRPr="000325D0">
        <w:rPr>
          <w:rFonts w:cs="Tahoma"/>
        </w:rPr>
        <w:t>2</w:t>
      </w:r>
      <w:r w:rsidRPr="000325D0">
        <w:rPr>
          <w:rFonts w:cs="Tahoma"/>
        </w:rPr>
        <w:t>)</w:t>
      </w:r>
    </w:p>
    <w:p w14:paraId="764E7F98" w14:textId="7C1461EE" w:rsidR="000B1CB9" w:rsidRPr="000325D0" w:rsidRDefault="000B1CB9" w:rsidP="00B669A1">
      <w:pPr>
        <w:pStyle w:val="ListParagraph"/>
        <w:numPr>
          <w:ilvl w:val="0"/>
          <w:numId w:val="14"/>
        </w:numPr>
        <w:spacing w:line="240" w:lineRule="auto"/>
        <w:rPr>
          <w:rFonts w:cs="Tahoma"/>
        </w:rPr>
      </w:pPr>
      <w:r w:rsidRPr="000325D0">
        <w:rPr>
          <w:rFonts w:cs="Tahoma"/>
        </w:rPr>
        <w:t>Access Arrangements and Reasonable Adjustments</w:t>
      </w:r>
      <w:r w:rsidRPr="000325D0">
        <w:rPr>
          <w:rFonts w:cs="Tahoma"/>
          <w:i/>
          <w:iCs/>
        </w:rPr>
        <w:t xml:space="preserve"> </w:t>
      </w:r>
      <w:r w:rsidR="00E939EB" w:rsidRPr="000325D0">
        <w:rPr>
          <w:rFonts w:cs="Tahoma"/>
        </w:rPr>
        <w:t>(8)</w:t>
      </w:r>
    </w:p>
    <w:p w14:paraId="42F99F47" w14:textId="5C3411AB" w:rsidR="00C5318D" w:rsidRPr="000325D0" w:rsidRDefault="00C5318D" w:rsidP="00B669A1">
      <w:pPr>
        <w:pStyle w:val="ListParagraph"/>
        <w:numPr>
          <w:ilvl w:val="0"/>
          <w:numId w:val="8"/>
        </w:numPr>
        <w:spacing w:line="240" w:lineRule="auto"/>
        <w:rPr>
          <w:rFonts w:cs="Tahoma"/>
        </w:rPr>
      </w:pPr>
      <w:r w:rsidRPr="000325D0">
        <w:rPr>
          <w:rFonts w:cs="Tahoma"/>
        </w:rPr>
        <w:t>A guide to the special consideration process</w:t>
      </w:r>
      <w:r w:rsidR="00E939EB" w:rsidRPr="000325D0">
        <w:rPr>
          <w:rFonts w:cs="Tahoma"/>
        </w:rPr>
        <w:t xml:space="preserve"> (2-7)</w:t>
      </w:r>
    </w:p>
    <w:p w14:paraId="04DDC787" w14:textId="77777777" w:rsidR="00290D68" w:rsidRPr="000325D0" w:rsidRDefault="00290D68" w:rsidP="00290D68">
      <w:pPr>
        <w:pStyle w:val="NormalWeb"/>
        <w:spacing w:before="120" w:beforeAutospacing="0" w:after="120" w:afterAutospacing="0"/>
        <w:rPr>
          <w:rFonts w:ascii="Tahoma" w:hAnsi="Tahoma" w:cs="Tahoma"/>
          <w:b/>
          <w:bCs/>
          <w:szCs w:val="22"/>
        </w:rPr>
      </w:pPr>
      <w:r w:rsidRPr="000325D0">
        <w:rPr>
          <w:rFonts w:ascii="Tahoma" w:hAnsi="Tahoma" w:cs="Tahoma"/>
          <w:b/>
          <w:bCs/>
          <w:szCs w:val="22"/>
        </w:rPr>
        <w:t>Main areas of compliance relate to:</w:t>
      </w:r>
    </w:p>
    <w:p w14:paraId="20C2332D" w14:textId="3A0D6571" w:rsidR="00F47F08" w:rsidRPr="000325D0" w:rsidRDefault="00F47F08"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Conducting examinations and assessments</w:t>
      </w:r>
    </w:p>
    <w:p w14:paraId="027615B6" w14:textId="0AD57CDD" w:rsidR="00E939EB" w:rsidRPr="000325D0" w:rsidRDefault="00E939EB" w:rsidP="00B669A1">
      <w:pPr>
        <w:pStyle w:val="NormalWeb"/>
        <w:spacing w:before="0" w:beforeAutospacing="0" w:after="0" w:afterAutospacing="0"/>
        <w:ind w:left="729"/>
        <w:rPr>
          <w:rFonts w:ascii="Tahoma" w:hAnsi="Tahoma" w:cs="Tahoma"/>
          <w:szCs w:val="22"/>
        </w:rPr>
      </w:pPr>
      <w:r w:rsidRPr="000325D0">
        <w:rPr>
          <w:rFonts w:ascii="Tahoma" w:hAnsi="Tahoma" w:cs="Tahoma"/>
          <w:szCs w:val="22"/>
        </w:rPr>
        <w:t xml:space="preserve">Additional JCQ </w:t>
      </w:r>
      <w:r w:rsidR="009439D0" w:rsidRPr="000325D0">
        <w:rPr>
          <w:rFonts w:ascii="Tahoma" w:hAnsi="Tahoma" w:cs="Tahoma"/>
          <w:szCs w:val="22"/>
        </w:rPr>
        <w:t>document</w:t>
      </w:r>
      <w:r w:rsidRPr="000325D0">
        <w:rPr>
          <w:rFonts w:ascii="Tahoma" w:hAnsi="Tahoma" w:cs="Tahoma"/>
          <w:szCs w:val="22"/>
        </w:rPr>
        <w:t xml:space="preserve"> for reference:</w:t>
      </w:r>
    </w:p>
    <w:p w14:paraId="2EF97B2A" w14:textId="3617D28D" w:rsidR="00990F94" w:rsidRPr="000325D0" w:rsidRDefault="00990F94" w:rsidP="00E62E44">
      <w:pPr>
        <w:pStyle w:val="NormalWeb"/>
        <w:numPr>
          <w:ilvl w:val="1"/>
          <w:numId w:val="29"/>
        </w:numPr>
        <w:spacing w:before="0" w:beforeAutospacing="0" w:after="120" w:afterAutospacing="0"/>
        <w:rPr>
          <w:rFonts w:ascii="Tahoma" w:hAnsi="Tahoma" w:cs="Tahoma"/>
          <w:szCs w:val="22"/>
        </w:rPr>
      </w:pPr>
      <w:r w:rsidRPr="000325D0">
        <w:rPr>
          <w:rFonts w:ascii="Tahoma" w:hAnsi="Tahoma" w:cs="Tahoma"/>
          <w:szCs w:val="22"/>
        </w:rPr>
        <w:t xml:space="preserve">Guidance </w:t>
      </w:r>
      <w:r w:rsidR="001812CB" w:rsidRPr="000325D0">
        <w:rPr>
          <w:rFonts w:ascii="Tahoma" w:hAnsi="Tahoma" w:cs="Tahoma"/>
          <w:szCs w:val="22"/>
        </w:rPr>
        <w:t>n</w:t>
      </w:r>
      <w:r w:rsidRPr="000325D0">
        <w:rPr>
          <w:rFonts w:ascii="Tahoma" w:hAnsi="Tahoma" w:cs="Tahoma"/>
          <w:szCs w:val="22"/>
        </w:rPr>
        <w:t>otes – Very Late Arrival</w:t>
      </w:r>
    </w:p>
    <w:p w14:paraId="6D022C36" w14:textId="77777777" w:rsidR="00F47F08" w:rsidRPr="000325D0" w:rsidRDefault="00930E92"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 xml:space="preserve">Malpractice </w:t>
      </w:r>
    </w:p>
    <w:p w14:paraId="7336A86D" w14:textId="603F678B" w:rsidR="00B0500E" w:rsidRPr="000325D0" w:rsidRDefault="00D73F84"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Retention of candidates’ work</w:t>
      </w:r>
    </w:p>
    <w:p w14:paraId="438D7FB9" w14:textId="7F768225" w:rsidR="00265F73" w:rsidRPr="000325D0" w:rsidRDefault="00265F73" w:rsidP="00B669A1">
      <w:pPr>
        <w:pStyle w:val="Headinglevel1"/>
        <w:spacing w:before="240"/>
        <w:rPr>
          <w:color w:val="auto"/>
        </w:rPr>
      </w:pPr>
      <w:r w:rsidRPr="000325D0">
        <w:rPr>
          <w:color w:val="auto"/>
        </w:rPr>
        <w:t>After examinations</w:t>
      </w:r>
      <w:r w:rsidR="00D568B0" w:rsidRPr="000325D0">
        <w:rPr>
          <w:color w:val="auto"/>
        </w:rPr>
        <w:t xml:space="preserve"> (Results and Post-Results)</w:t>
      </w:r>
    </w:p>
    <w:p w14:paraId="411718D3" w14:textId="509A1ADD" w:rsidR="00C87704" w:rsidRPr="000325D0" w:rsidRDefault="00C87704" w:rsidP="00C87704">
      <w:pPr>
        <w:tabs>
          <w:tab w:val="left" w:pos="1287"/>
        </w:tabs>
        <w:spacing w:after="120"/>
        <w:rPr>
          <w:rFonts w:cs="Tahoma"/>
          <w:szCs w:val="22"/>
        </w:rPr>
      </w:pPr>
      <w:r w:rsidRPr="000325D0">
        <w:rPr>
          <w:rFonts w:eastAsia="Times New Roman" w:cs="Tahoma"/>
          <w:szCs w:val="22"/>
          <w:lang w:eastAsia="en-GB"/>
        </w:rPr>
        <w:t>As a contingency, the centre has at least one senior member of staff</w:t>
      </w:r>
      <w:r w:rsidR="00106B51" w:rsidRPr="000325D0">
        <w:rPr>
          <w:rFonts w:eastAsia="Times New Roman" w:cs="Tahoma"/>
          <w:szCs w:val="22"/>
          <w:lang w:eastAsia="en-GB"/>
        </w:rPr>
        <w:t xml:space="preserve"> (senior designated contact) who is available to manage emergency requests from awarding bodies that are results related during the summer holidays. </w:t>
      </w:r>
      <w:r w:rsidRPr="000325D0">
        <w:rPr>
          <w:rFonts w:eastAsia="Times New Roman" w:cs="Tahoma"/>
          <w:szCs w:val="22"/>
          <w:lang w:eastAsia="en-GB"/>
        </w:rPr>
        <w:t>The National Centre Number Register is provided with the s</w:t>
      </w:r>
      <w:r w:rsidRPr="000325D0">
        <w:rPr>
          <w:rFonts w:cs="Tahoma"/>
          <w:szCs w:val="22"/>
        </w:rPr>
        <w:t xml:space="preserve">enior designated contact details (this might include a personal mobile number and/or email address). These are the contact details of someone who can be reached in an emergency if the centre is closed over the summer and who can mobilise resources to respond to the issue. </w:t>
      </w:r>
      <w:r w:rsidRPr="000325D0">
        <w:rPr>
          <w:rFonts w:eastAsia="Times New Roman" w:cs="Tahoma"/>
          <w:szCs w:val="22"/>
          <w:lang w:eastAsia="en-GB"/>
        </w:rPr>
        <w:t>(GR 3.</w:t>
      </w:r>
      <w:r w:rsidR="00AB75C8" w:rsidRPr="000325D0">
        <w:rPr>
          <w:rFonts w:eastAsia="Times New Roman" w:cs="Tahoma"/>
          <w:szCs w:val="22"/>
          <w:lang w:eastAsia="en-GB"/>
        </w:rPr>
        <w:t>35</w:t>
      </w:r>
      <w:r w:rsidRPr="000325D0">
        <w:rPr>
          <w:rFonts w:eastAsia="Times New Roman" w:cs="Tahoma"/>
          <w:szCs w:val="22"/>
          <w:lang w:eastAsia="en-GB"/>
        </w:rPr>
        <w:t>, 5.3)</w:t>
      </w:r>
    </w:p>
    <w:p w14:paraId="2145F12B" w14:textId="0AA583BC" w:rsidR="00FE1456" w:rsidRPr="000325D0" w:rsidRDefault="00AF27CB" w:rsidP="00B669A1">
      <w:pPr>
        <w:spacing w:after="120"/>
        <w:rPr>
          <w:rFonts w:cs="Tahoma"/>
          <w:szCs w:val="22"/>
        </w:rPr>
      </w:pPr>
      <w:r w:rsidRPr="000325D0">
        <w:rPr>
          <w:rFonts w:cs="Tahoma"/>
          <w:szCs w:val="22"/>
        </w:rPr>
        <w:t xml:space="preserve">In the event of the absence of the head of centre or the member of senior leadership with oversight of examination </w:t>
      </w:r>
      <w:r w:rsidR="00AB66D1" w:rsidRPr="000325D0">
        <w:rPr>
          <w:rFonts w:cs="Tahoma"/>
          <w:szCs w:val="22"/>
        </w:rPr>
        <w:t xml:space="preserve">and assessment </w:t>
      </w:r>
      <w:r w:rsidRPr="000325D0">
        <w:rPr>
          <w:rFonts w:cs="Tahoma"/>
          <w:szCs w:val="22"/>
        </w:rPr>
        <w:t>administration, responsibility for implementing JCQ regulations and requirements relating to</w:t>
      </w:r>
      <w:r w:rsidR="009C75B9" w:rsidRPr="000325D0">
        <w:rPr>
          <w:rFonts w:cs="Tahoma"/>
          <w:szCs w:val="22"/>
        </w:rPr>
        <w:t xml:space="preserve"> after examinations will be escalated to [insert name(s) and/or roles of staff member(s)]</w:t>
      </w:r>
      <w:r w:rsidR="00FE1456" w:rsidRPr="000325D0">
        <w:rPr>
          <w:rFonts w:cs="Tahoma"/>
          <w:szCs w:val="22"/>
        </w:rPr>
        <w:t>.</w:t>
      </w:r>
    </w:p>
    <w:p w14:paraId="019DD7A0" w14:textId="11DA2809" w:rsidR="00FE1456" w:rsidRPr="000325D0" w:rsidRDefault="00FE1456" w:rsidP="00B669A1">
      <w:pPr>
        <w:pStyle w:val="Default"/>
        <w:spacing w:after="120"/>
        <w:rPr>
          <w:rFonts w:ascii="Tahoma" w:hAnsi="Tahoma" w:cs="Tahoma"/>
          <w:color w:val="auto"/>
          <w:sz w:val="22"/>
          <w:szCs w:val="22"/>
        </w:rPr>
      </w:pPr>
      <w:r w:rsidRPr="000325D0">
        <w:rPr>
          <w:rFonts w:ascii="Tahoma" w:hAnsi="Tahoma" w:cs="Tahoma"/>
          <w:color w:val="auto"/>
          <w:sz w:val="22"/>
          <w:szCs w:val="22"/>
        </w:rPr>
        <w:t xml:space="preserve">To support understanding of the regulations and requirements, sections of relevant JCQ </w:t>
      </w:r>
      <w:r w:rsidR="009439D0" w:rsidRPr="000325D0">
        <w:rPr>
          <w:rFonts w:ascii="Tahoma" w:hAnsi="Tahoma" w:cs="Tahoma"/>
          <w:color w:val="auto"/>
          <w:szCs w:val="22"/>
        </w:rPr>
        <w:t>document</w:t>
      </w:r>
      <w:r w:rsidRPr="000325D0">
        <w:rPr>
          <w:rFonts w:ascii="Tahoma" w:hAnsi="Tahoma" w:cs="Tahoma"/>
          <w:color w:val="auto"/>
          <w:sz w:val="22"/>
          <w:szCs w:val="22"/>
        </w:rPr>
        <w:t>s will be specifically referenced including:</w:t>
      </w:r>
    </w:p>
    <w:p w14:paraId="401E2F75" w14:textId="2984DFE0" w:rsidR="00622039" w:rsidRPr="000325D0" w:rsidRDefault="00622039" w:rsidP="00B669A1">
      <w:pPr>
        <w:pStyle w:val="ListParagraph"/>
        <w:numPr>
          <w:ilvl w:val="0"/>
          <w:numId w:val="8"/>
        </w:numPr>
        <w:spacing w:line="240" w:lineRule="auto"/>
        <w:rPr>
          <w:rFonts w:cs="Tahoma"/>
        </w:rPr>
      </w:pPr>
      <w:r w:rsidRPr="000325D0">
        <w:rPr>
          <w:rFonts w:cs="Tahoma"/>
        </w:rPr>
        <w:t>General Regulations for Approved Centres (5)</w:t>
      </w:r>
    </w:p>
    <w:p w14:paraId="66786ACE" w14:textId="77777777" w:rsidR="00290D68" w:rsidRPr="000325D0" w:rsidRDefault="00290D68" w:rsidP="00290D68">
      <w:pPr>
        <w:pStyle w:val="NormalWeb"/>
        <w:spacing w:before="120" w:beforeAutospacing="0" w:after="120" w:afterAutospacing="0"/>
        <w:rPr>
          <w:rFonts w:ascii="Tahoma" w:hAnsi="Tahoma" w:cs="Tahoma"/>
          <w:b/>
          <w:bCs/>
          <w:szCs w:val="22"/>
        </w:rPr>
      </w:pPr>
      <w:r w:rsidRPr="000325D0">
        <w:rPr>
          <w:rFonts w:ascii="Tahoma" w:hAnsi="Tahoma" w:cs="Tahoma"/>
          <w:b/>
          <w:bCs/>
          <w:szCs w:val="22"/>
        </w:rPr>
        <w:t>Main areas of compliance relate to:</w:t>
      </w:r>
    </w:p>
    <w:p w14:paraId="544918EB" w14:textId="77777777" w:rsidR="00F47F08" w:rsidRPr="000325D0" w:rsidRDefault="00930E92"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 xml:space="preserve">Results </w:t>
      </w:r>
    </w:p>
    <w:p w14:paraId="2556F7D1" w14:textId="71C33636" w:rsidR="00FE1456" w:rsidRPr="000325D0" w:rsidRDefault="00FE1456" w:rsidP="00B669A1">
      <w:pPr>
        <w:pStyle w:val="NormalWeb"/>
        <w:spacing w:before="0" w:beforeAutospacing="0" w:after="0" w:afterAutospacing="0"/>
        <w:ind w:left="729"/>
        <w:rPr>
          <w:rFonts w:ascii="Tahoma" w:hAnsi="Tahoma" w:cs="Tahoma"/>
          <w:szCs w:val="22"/>
        </w:rPr>
      </w:pPr>
      <w:r w:rsidRPr="000325D0">
        <w:rPr>
          <w:rFonts w:ascii="Tahoma" w:hAnsi="Tahoma" w:cs="Tahoma"/>
          <w:szCs w:val="22"/>
        </w:rPr>
        <w:t xml:space="preserve">Additional JCQ </w:t>
      </w:r>
      <w:r w:rsidR="009439D0" w:rsidRPr="000325D0">
        <w:rPr>
          <w:rFonts w:ascii="Tahoma" w:hAnsi="Tahoma" w:cs="Tahoma"/>
          <w:szCs w:val="22"/>
        </w:rPr>
        <w:t>document</w:t>
      </w:r>
      <w:r w:rsidRPr="000325D0">
        <w:rPr>
          <w:rFonts w:ascii="Tahoma" w:hAnsi="Tahoma" w:cs="Tahoma"/>
          <w:szCs w:val="22"/>
        </w:rPr>
        <w:t xml:space="preserve"> for reference:</w:t>
      </w:r>
    </w:p>
    <w:p w14:paraId="592D6C2D" w14:textId="146DDC81" w:rsidR="00F47F08" w:rsidRPr="000325D0" w:rsidRDefault="00A759CF" w:rsidP="00B669A1">
      <w:pPr>
        <w:pStyle w:val="NormalWeb"/>
        <w:numPr>
          <w:ilvl w:val="1"/>
          <w:numId w:val="8"/>
        </w:numPr>
        <w:spacing w:before="0" w:beforeAutospacing="0" w:after="120" w:afterAutospacing="0"/>
        <w:rPr>
          <w:rFonts w:ascii="Tahoma" w:hAnsi="Tahoma" w:cs="Tahoma"/>
          <w:szCs w:val="22"/>
          <w:u w:val="single"/>
        </w:rPr>
      </w:pPr>
      <w:r w:rsidRPr="000325D0">
        <w:rPr>
          <w:rFonts w:ascii="Tahoma" w:hAnsi="Tahoma" w:cs="Tahoma"/>
          <w:szCs w:val="22"/>
        </w:rPr>
        <w:t>Release of Results notice</w:t>
      </w:r>
    </w:p>
    <w:p w14:paraId="1477CC78" w14:textId="77777777" w:rsidR="00F47F08" w:rsidRPr="000325D0" w:rsidRDefault="00930E92"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Post-results services and appeals</w:t>
      </w:r>
    </w:p>
    <w:p w14:paraId="000AC5BF" w14:textId="73AC8B79" w:rsidR="00FE1456" w:rsidRPr="000325D0" w:rsidRDefault="00FE1456" w:rsidP="00B669A1">
      <w:pPr>
        <w:pStyle w:val="NormalWeb"/>
        <w:spacing w:before="0" w:beforeAutospacing="0" w:after="0" w:afterAutospacing="0"/>
        <w:ind w:left="729"/>
        <w:rPr>
          <w:rFonts w:ascii="Tahoma" w:hAnsi="Tahoma" w:cs="Tahoma"/>
          <w:szCs w:val="22"/>
        </w:rPr>
      </w:pPr>
      <w:r w:rsidRPr="000325D0">
        <w:rPr>
          <w:rFonts w:ascii="Tahoma" w:hAnsi="Tahoma" w:cs="Tahoma"/>
          <w:szCs w:val="22"/>
        </w:rPr>
        <w:t xml:space="preserve">Additional JCQ </w:t>
      </w:r>
      <w:r w:rsidR="009439D0" w:rsidRPr="000325D0">
        <w:rPr>
          <w:rFonts w:ascii="Tahoma" w:hAnsi="Tahoma" w:cs="Tahoma"/>
          <w:szCs w:val="22"/>
        </w:rPr>
        <w:t>document</w:t>
      </w:r>
      <w:r w:rsidRPr="000325D0">
        <w:rPr>
          <w:rFonts w:ascii="Tahoma" w:hAnsi="Tahoma" w:cs="Tahoma"/>
          <w:szCs w:val="22"/>
        </w:rPr>
        <w:t>s for reference:</w:t>
      </w:r>
    </w:p>
    <w:p w14:paraId="503F879B" w14:textId="4B7E3642" w:rsidR="00F47F08" w:rsidRPr="000325D0" w:rsidRDefault="00A759CF" w:rsidP="00B669A1">
      <w:pPr>
        <w:pStyle w:val="NormalWeb"/>
        <w:numPr>
          <w:ilvl w:val="1"/>
          <w:numId w:val="8"/>
        </w:numPr>
        <w:spacing w:before="0" w:beforeAutospacing="0" w:after="0" w:afterAutospacing="0"/>
        <w:rPr>
          <w:rFonts w:ascii="Tahoma" w:hAnsi="Tahoma" w:cs="Tahoma"/>
          <w:szCs w:val="22"/>
          <w:u w:val="single"/>
        </w:rPr>
      </w:pPr>
      <w:r w:rsidRPr="000325D0">
        <w:rPr>
          <w:rFonts w:ascii="Tahoma" w:hAnsi="Tahoma" w:cs="Tahoma"/>
          <w:szCs w:val="22"/>
        </w:rPr>
        <w:t>Post-Results Services</w:t>
      </w:r>
      <w:r w:rsidR="005E13D6" w:rsidRPr="000325D0">
        <w:rPr>
          <w:rFonts w:ascii="Tahoma" w:hAnsi="Tahoma" w:cs="Tahoma"/>
          <w:szCs w:val="22"/>
        </w:rPr>
        <w:t xml:space="preserve"> </w:t>
      </w:r>
      <w:r w:rsidR="008E7864" w:rsidRPr="000325D0">
        <w:rPr>
          <w:rFonts w:ascii="Tahoma" w:hAnsi="Tahoma" w:cs="Tahoma"/>
          <w:szCs w:val="22"/>
        </w:rPr>
        <w:t>(</w:t>
      </w:r>
      <w:r w:rsidR="005E13D6" w:rsidRPr="000325D0">
        <w:rPr>
          <w:rFonts w:ascii="Tahoma" w:hAnsi="Tahoma" w:cs="Tahoma"/>
          <w:szCs w:val="22"/>
        </w:rPr>
        <w:t>Information and guidance to centres</w:t>
      </w:r>
      <w:r w:rsidR="008E7864" w:rsidRPr="000325D0">
        <w:rPr>
          <w:rFonts w:ascii="Tahoma" w:hAnsi="Tahoma" w:cs="Tahoma"/>
          <w:szCs w:val="22"/>
        </w:rPr>
        <w:t>)</w:t>
      </w:r>
    </w:p>
    <w:p w14:paraId="432114BA" w14:textId="4E7C75CB" w:rsidR="00F47F08" w:rsidRPr="000325D0" w:rsidRDefault="00A759CF" w:rsidP="00B669A1">
      <w:pPr>
        <w:pStyle w:val="NormalWeb"/>
        <w:numPr>
          <w:ilvl w:val="1"/>
          <w:numId w:val="8"/>
        </w:numPr>
        <w:spacing w:before="0" w:beforeAutospacing="0" w:after="120" w:afterAutospacing="0"/>
        <w:rPr>
          <w:rFonts w:ascii="Tahoma" w:hAnsi="Tahoma" w:cs="Tahoma"/>
          <w:szCs w:val="22"/>
          <w:u w:val="single"/>
        </w:rPr>
      </w:pPr>
      <w:r w:rsidRPr="000325D0">
        <w:rPr>
          <w:rFonts w:ascii="Tahoma" w:hAnsi="Tahoma" w:cs="Tahoma"/>
          <w:szCs w:val="22"/>
        </w:rPr>
        <w:t xml:space="preserve">A guide to the awarding </w:t>
      </w:r>
      <w:r w:rsidR="001812CB" w:rsidRPr="000325D0">
        <w:rPr>
          <w:rFonts w:ascii="Tahoma" w:hAnsi="Tahoma" w:cs="Tahoma"/>
          <w:szCs w:val="22"/>
        </w:rPr>
        <w:t>organisation</w:t>
      </w:r>
      <w:r w:rsidRPr="000325D0">
        <w:rPr>
          <w:rFonts w:ascii="Tahoma" w:hAnsi="Tahoma" w:cs="Tahoma"/>
          <w:szCs w:val="22"/>
        </w:rPr>
        <w:t>s’ appeals processes</w:t>
      </w:r>
      <w:r w:rsidR="001A3CF7" w:rsidRPr="000325D0">
        <w:rPr>
          <w:rFonts w:ascii="Tahoma" w:hAnsi="Tahoma" w:cs="Tahoma"/>
          <w:szCs w:val="22"/>
        </w:rPr>
        <w:t>)</w:t>
      </w:r>
      <w:r w:rsidRPr="000325D0">
        <w:rPr>
          <w:rFonts w:ascii="Tahoma" w:hAnsi="Tahoma" w:cs="Tahoma"/>
          <w:szCs w:val="22"/>
        </w:rPr>
        <w:t xml:space="preserve"> </w:t>
      </w:r>
    </w:p>
    <w:p w14:paraId="19008180" w14:textId="37079C85" w:rsidR="00B0500E" w:rsidRPr="000325D0" w:rsidRDefault="00930E92" w:rsidP="00B669A1">
      <w:pPr>
        <w:pStyle w:val="NormalWeb"/>
        <w:numPr>
          <w:ilvl w:val="0"/>
          <w:numId w:val="8"/>
        </w:numPr>
        <w:spacing w:before="0" w:beforeAutospacing="0" w:after="120" w:afterAutospacing="0"/>
        <w:rPr>
          <w:rFonts w:ascii="Tahoma" w:hAnsi="Tahoma" w:cs="Tahoma"/>
          <w:szCs w:val="22"/>
        </w:rPr>
      </w:pPr>
      <w:r w:rsidRPr="000325D0">
        <w:rPr>
          <w:rFonts w:ascii="Tahoma" w:hAnsi="Tahoma" w:cs="Tahoma"/>
          <w:szCs w:val="22"/>
        </w:rPr>
        <w:t xml:space="preserve">Certificates </w:t>
      </w:r>
    </w:p>
    <w:sectPr w:rsidR="00B0500E" w:rsidRPr="000325D0" w:rsidSect="000E2F68">
      <w:footerReference w:type="first" r:id="rId9"/>
      <w:pgSz w:w="11900" w:h="16840"/>
      <w:pgMar w:top="624" w:right="794" w:bottom="816" w:left="79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3A59B" w14:textId="77777777" w:rsidR="00B76486" w:rsidRDefault="00B76486" w:rsidP="000E2F68">
      <w:r>
        <w:separator/>
      </w:r>
    </w:p>
  </w:endnote>
  <w:endnote w:type="continuationSeparator" w:id="0">
    <w:p w14:paraId="51C51014" w14:textId="77777777" w:rsidR="00B76486" w:rsidRDefault="00B76486" w:rsidP="000E2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Open Sans">
    <w:charset w:val="00"/>
    <w:family w:val="swiss"/>
    <w:pitch w:val="variable"/>
    <w:sig w:usb0="E00002EF" w:usb1="4000205B" w:usb2="00000028" w:usb3="00000000" w:csb0="0000019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E3C8D" w14:textId="77777777" w:rsidR="00B669A1" w:rsidRPr="009600B5" w:rsidRDefault="00B669A1" w:rsidP="00B669A1">
    <w:pPr>
      <w:rPr>
        <w:rFonts w:ascii="Avenir Book" w:hAnsi="Avenir Book"/>
        <w:color w:val="FF3300"/>
        <w:sz w:val="16"/>
        <w:szCs w:val="16"/>
      </w:rPr>
    </w:pPr>
    <w:bookmarkStart w:id="1" w:name="_Hlk9276988"/>
    <w:bookmarkStart w:id="2" w:name="_Hlk14255474"/>
    <w:bookmarkStart w:id="3" w:name="_Hlk14160826"/>
    <w:bookmarkStart w:id="4" w:name="_Hlk19277418"/>
    <w:bookmarkStart w:id="5" w:name="_Hlk19277419"/>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1E1DB43B" w14:textId="45AB9762" w:rsidR="000E2F68" w:rsidRPr="00B669A1" w:rsidRDefault="00B669A1" w:rsidP="00B669A1">
    <w:pPr>
      <w:jc w:val="right"/>
      <w:rPr>
        <w:rFonts w:ascii="Rockwell" w:hAnsi="Rockwell"/>
        <w:b/>
        <w:i/>
        <w:sz w:val="18"/>
        <w:szCs w:val="18"/>
      </w:rPr>
    </w:pPr>
    <w:r>
      <w:rPr>
        <w:rFonts w:ascii="Avenir Book" w:hAnsi="Avenir Book"/>
        <w:b/>
        <w:noProof/>
        <w:color w:val="262626" w:themeColor="text1" w:themeTint="D9"/>
        <w:sz w:val="16"/>
        <w:szCs w:val="16"/>
      </w:rPr>
      <w:t xml:space="preserve">ESCALATION PROCESS </w:t>
    </w:r>
    <w:r w:rsidRPr="009600B5">
      <w:rPr>
        <w:rFonts w:ascii="Avenir Book" w:hAnsi="Avenir Book"/>
        <w:b/>
        <w:noProof/>
        <w:color w:val="262626" w:themeColor="text1" w:themeTint="D9"/>
        <w:sz w:val="16"/>
        <w:szCs w:val="16"/>
      </w:rPr>
      <w:t xml:space="preserve">TEMPLATE </w:t>
    </w:r>
    <w:r w:rsidRPr="009600B5">
      <w:rPr>
        <w:rFonts w:ascii="Avenir Book" w:hAnsi="Avenir Book"/>
        <w:noProof/>
        <w:color w:val="262626" w:themeColor="text1" w:themeTint="D9"/>
        <w:sz w:val="16"/>
        <w:szCs w:val="16"/>
      </w:rPr>
      <w:t>(</w:t>
    </w:r>
    <w:r w:rsidR="00174F20">
      <w:rPr>
        <w:rFonts w:ascii="Avenir Book" w:hAnsi="Avenir Book"/>
        <w:noProof/>
        <w:color w:val="262626" w:themeColor="text1" w:themeTint="D9"/>
        <w:sz w:val="16"/>
        <w:szCs w:val="16"/>
      </w:rPr>
      <w:t>Effective from 1 September 2026</w:t>
    </w:r>
    <w:r w:rsidRPr="009600B5">
      <w:rPr>
        <w:rFonts w:ascii="Avenir Book" w:hAnsi="Avenir Book"/>
        <w:noProof/>
        <w:color w:val="262626" w:themeColor="text1" w:themeTint="D9"/>
        <w:sz w:val="16"/>
        <w:szCs w:val="16"/>
      </w:rPr>
      <w:t>)</w:t>
    </w:r>
    <w:bookmarkEnd w:id="1"/>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573FA" w14:textId="77777777" w:rsidR="00B76486" w:rsidRDefault="00B76486" w:rsidP="000E2F68">
      <w:r>
        <w:separator/>
      </w:r>
    </w:p>
  </w:footnote>
  <w:footnote w:type="continuationSeparator" w:id="0">
    <w:p w14:paraId="7FB8F736" w14:textId="77777777" w:rsidR="00B76486" w:rsidRDefault="00B76486" w:rsidP="000E2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25F35"/>
    <w:multiLevelType w:val="hybridMultilevel"/>
    <w:tmpl w:val="A346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6616E"/>
    <w:multiLevelType w:val="hybridMultilevel"/>
    <w:tmpl w:val="FAA65B8C"/>
    <w:lvl w:ilvl="0" w:tplc="FFFFFFFF">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DD5875"/>
    <w:multiLevelType w:val="hybridMultilevel"/>
    <w:tmpl w:val="759425EE"/>
    <w:lvl w:ilvl="0" w:tplc="DEFC2056">
      <w:start w:val="1"/>
      <w:numFmt w:val="bullet"/>
      <w:lvlText w:val=""/>
      <w:lvlJc w:val="left"/>
      <w:pPr>
        <w:ind w:left="729" w:hanging="360"/>
      </w:pPr>
      <w:rPr>
        <w:rFonts w:ascii="Symbol" w:hAnsi="Symbol" w:hint="default"/>
        <w:color w:val="003399"/>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3" w15:restartNumberingAfterBreak="0">
    <w:nsid w:val="10B0564A"/>
    <w:multiLevelType w:val="hybridMultilevel"/>
    <w:tmpl w:val="4A7C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F0735"/>
    <w:multiLevelType w:val="hybridMultilevel"/>
    <w:tmpl w:val="7862EE70"/>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C3CC8"/>
    <w:multiLevelType w:val="hybridMultilevel"/>
    <w:tmpl w:val="F7C4CB18"/>
    <w:lvl w:ilvl="0" w:tplc="FFFFFFFF">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6E6F15"/>
    <w:multiLevelType w:val="hybridMultilevel"/>
    <w:tmpl w:val="922667F8"/>
    <w:lvl w:ilvl="0" w:tplc="FFFFFFFF">
      <w:start w:val="1"/>
      <w:numFmt w:val="bullet"/>
      <w:lvlText w:val=""/>
      <w:lvlJc w:val="left"/>
      <w:pPr>
        <w:ind w:left="729"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9" w:hanging="360"/>
      </w:pPr>
      <w:rPr>
        <w:rFonts w:ascii="Wingdings" w:hAnsi="Wingdings" w:hint="default"/>
      </w:rPr>
    </w:lvl>
    <w:lvl w:ilvl="3" w:tplc="FFFFFFFF" w:tentative="1">
      <w:start w:val="1"/>
      <w:numFmt w:val="bullet"/>
      <w:lvlText w:val=""/>
      <w:lvlJc w:val="left"/>
      <w:pPr>
        <w:ind w:left="2889" w:hanging="360"/>
      </w:pPr>
      <w:rPr>
        <w:rFonts w:ascii="Symbol" w:hAnsi="Symbol" w:hint="default"/>
      </w:rPr>
    </w:lvl>
    <w:lvl w:ilvl="4" w:tplc="FFFFFFFF" w:tentative="1">
      <w:start w:val="1"/>
      <w:numFmt w:val="bullet"/>
      <w:lvlText w:val="o"/>
      <w:lvlJc w:val="left"/>
      <w:pPr>
        <w:ind w:left="3609" w:hanging="360"/>
      </w:pPr>
      <w:rPr>
        <w:rFonts w:ascii="Courier New" w:hAnsi="Courier New" w:cs="Courier New" w:hint="default"/>
      </w:rPr>
    </w:lvl>
    <w:lvl w:ilvl="5" w:tplc="FFFFFFFF" w:tentative="1">
      <w:start w:val="1"/>
      <w:numFmt w:val="bullet"/>
      <w:lvlText w:val=""/>
      <w:lvlJc w:val="left"/>
      <w:pPr>
        <w:ind w:left="4329" w:hanging="360"/>
      </w:pPr>
      <w:rPr>
        <w:rFonts w:ascii="Wingdings" w:hAnsi="Wingdings" w:hint="default"/>
      </w:rPr>
    </w:lvl>
    <w:lvl w:ilvl="6" w:tplc="FFFFFFFF" w:tentative="1">
      <w:start w:val="1"/>
      <w:numFmt w:val="bullet"/>
      <w:lvlText w:val=""/>
      <w:lvlJc w:val="left"/>
      <w:pPr>
        <w:ind w:left="5049" w:hanging="360"/>
      </w:pPr>
      <w:rPr>
        <w:rFonts w:ascii="Symbol" w:hAnsi="Symbol" w:hint="default"/>
      </w:rPr>
    </w:lvl>
    <w:lvl w:ilvl="7" w:tplc="FFFFFFFF" w:tentative="1">
      <w:start w:val="1"/>
      <w:numFmt w:val="bullet"/>
      <w:lvlText w:val="o"/>
      <w:lvlJc w:val="left"/>
      <w:pPr>
        <w:ind w:left="5769" w:hanging="360"/>
      </w:pPr>
      <w:rPr>
        <w:rFonts w:ascii="Courier New" w:hAnsi="Courier New" w:cs="Courier New" w:hint="default"/>
      </w:rPr>
    </w:lvl>
    <w:lvl w:ilvl="8" w:tplc="FFFFFFFF" w:tentative="1">
      <w:start w:val="1"/>
      <w:numFmt w:val="bullet"/>
      <w:lvlText w:val=""/>
      <w:lvlJc w:val="left"/>
      <w:pPr>
        <w:ind w:left="6489" w:hanging="360"/>
      </w:pPr>
      <w:rPr>
        <w:rFonts w:ascii="Wingdings" w:hAnsi="Wingdings" w:hint="default"/>
      </w:rPr>
    </w:lvl>
  </w:abstractNum>
  <w:abstractNum w:abstractNumId="7" w15:restartNumberingAfterBreak="0">
    <w:nsid w:val="1AB66A53"/>
    <w:multiLevelType w:val="hybridMultilevel"/>
    <w:tmpl w:val="723A73A0"/>
    <w:lvl w:ilvl="0" w:tplc="76BA2CC8">
      <w:start w:val="1"/>
      <w:numFmt w:val="bullet"/>
      <w:lvlText w:val="o"/>
      <w:lvlJc w:val="left"/>
      <w:pPr>
        <w:ind w:left="1440" w:hanging="360"/>
      </w:pPr>
      <w:rPr>
        <w:rFonts w:ascii="Courier New" w:hAnsi="Courier New" w:hint="default"/>
        <w:color w:val="404040" w:themeColor="text1" w:themeTint="BF"/>
      </w:rPr>
    </w:lvl>
    <w:lvl w:ilvl="1" w:tplc="76BA2CC8">
      <w:start w:val="1"/>
      <w:numFmt w:val="bullet"/>
      <w:lvlText w:val="o"/>
      <w:lvlJc w:val="left"/>
      <w:pPr>
        <w:ind w:left="2160" w:hanging="360"/>
      </w:pPr>
      <w:rPr>
        <w:rFonts w:ascii="Courier New" w:hAnsi="Courier New" w:hint="default"/>
        <w:color w:val="404040" w:themeColor="text1" w:themeTint="BF"/>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077FE5"/>
    <w:multiLevelType w:val="hybridMultilevel"/>
    <w:tmpl w:val="B66CDE02"/>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73835"/>
    <w:multiLevelType w:val="hybridMultilevel"/>
    <w:tmpl w:val="15D282D6"/>
    <w:lvl w:ilvl="0" w:tplc="DEFC2056">
      <w:start w:val="1"/>
      <w:numFmt w:val="bullet"/>
      <w:lvlText w:val=""/>
      <w:lvlJc w:val="left"/>
      <w:pPr>
        <w:ind w:left="720" w:hanging="360"/>
      </w:pPr>
      <w:rPr>
        <w:rFonts w:ascii="Symbol" w:hAnsi="Symbol" w:hint="default"/>
        <w:color w:val="003399"/>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3194A"/>
    <w:multiLevelType w:val="multilevel"/>
    <w:tmpl w:val="CF42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24008D"/>
    <w:multiLevelType w:val="hybridMultilevel"/>
    <w:tmpl w:val="CAFCA5DC"/>
    <w:lvl w:ilvl="0" w:tplc="FFFFFFFF">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BC4A9F"/>
    <w:multiLevelType w:val="hybridMultilevel"/>
    <w:tmpl w:val="F9F23F2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047EF8"/>
    <w:multiLevelType w:val="hybridMultilevel"/>
    <w:tmpl w:val="11AA0702"/>
    <w:lvl w:ilvl="0" w:tplc="DEFC2056">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1E6F2D"/>
    <w:multiLevelType w:val="hybridMultilevel"/>
    <w:tmpl w:val="9CB8E87C"/>
    <w:lvl w:ilvl="0" w:tplc="DEFC2056">
      <w:start w:val="1"/>
      <w:numFmt w:val="bullet"/>
      <w:lvlText w:val=""/>
      <w:lvlJc w:val="left"/>
      <w:pPr>
        <w:ind w:left="720" w:hanging="360"/>
      </w:pPr>
      <w:rPr>
        <w:rFonts w:ascii="Symbol" w:hAnsi="Symbol" w:hint="default"/>
        <w:color w:val="003399"/>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7832DD"/>
    <w:multiLevelType w:val="multilevel"/>
    <w:tmpl w:val="F6FE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484F8C"/>
    <w:multiLevelType w:val="hybridMultilevel"/>
    <w:tmpl w:val="D244F32A"/>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3A664F"/>
    <w:multiLevelType w:val="hybridMultilevel"/>
    <w:tmpl w:val="0068F1B0"/>
    <w:lvl w:ilvl="0" w:tplc="A330F1F6">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4C281E"/>
    <w:multiLevelType w:val="multilevel"/>
    <w:tmpl w:val="976A49E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AF0F7E"/>
    <w:multiLevelType w:val="hybridMultilevel"/>
    <w:tmpl w:val="56FC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0802BB"/>
    <w:multiLevelType w:val="hybridMultilevel"/>
    <w:tmpl w:val="2430C8F8"/>
    <w:lvl w:ilvl="0" w:tplc="DEFC2056">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9E06F0"/>
    <w:multiLevelType w:val="hybridMultilevel"/>
    <w:tmpl w:val="9A0892A6"/>
    <w:lvl w:ilvl="0" w:tplc="A330F1F6">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0A3493"/>
    <w:multiLevelType w:val="hybridMultilevel"/>
    <w:tmpl w:val="408C9CB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EA39A5"/>
    <w:multiLevelType w:val="multilevel"/>
    <w:tmpl w:val="6CD0D3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8336D8"/>
    <w:multiLevelType w:val="hybridMultilevel"/>
    <w:tmpl w:val="64B0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E46C7A"/>
    <w:multiLevelType w:val="multilevel"/>
    <w:tmpl w:val="C2F25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3E74D7"/>
    <w:multiLevelType w:val="hybridMultilevel"/>
    <w:tmpl w:val="7F52EA50"/>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4982DBB"/>
    <w:multiLevelType w:val="multilevel"/>
    <w:tmpl w:val="1E749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001D40"/>
    <w:multiLevelType w:val="multilevel"/>
    <w:tmpl w:val="BC601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45335B"/>
    <w:multiLevelType w:val="hybridMultilevel"/>
    <w:tmpl w:val="B21C7C62"/>
    <w:lvl w:ilvl="0" w:tplc="CB7C0D1A">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C551E63"/>
    <w:multiLevelType w:val="hybridMultilevel"/>
    <w:tmpl w:val="C63E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896F9D"/>
    <w:multiLevelType w:val="multilevel"/>
    <w:tmpl w:val="346C9E5E"/>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3738C1"/>
    <w:multiLevelType w:val="hybridMultilevel"/>
    <w:tmpl w:val="010C921A"/>
    <w:lvl w:ilvl="0" w:tplc="DEFC2056">
      <w:start w:val="1"/>
      <w:numFmt w:val="bullet"/>
      <w:lvlText w:val=""/>
      <w:lvlJc w:val="left"/>
      <w:pPr>
        <w:ind w:left="729"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33" w15:restartNumberingAfterBreak="0">
    <w:nsid w:val="7FD90537"/>
    <w:multiLevelType w:val="hybridMultilevel"/>
    <w:tmpl w:val="692C1A58"/>
    <w:lvl w:ilvl="0" w:tplc="FFFFFFFF">
      <w:start w:val="1"/>
      <w:numFmt w:val="bullet"/>
      <w:lvlText w:val=""/>
      <w:lvlJc w:val="left"/>
      <w:pPr>
        <w:ind w:left="720" w:hanging="360"/>
      </w:pPr>
      <w:rPr>
        <w:rFonts w:ascii="Symbol" w:hAnsi="Symbol"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5"/>
  </w:num>
  <w:num w:numId="2">
    <w:abstractNumId w:val="15"/>
  </w:num>
  <w:num w:numId="3">
    <w:abstractNumId w:val="10"/>
  </w:num>
  <w:num w:numId="4">
    <w:abstractNumId w:val="27"/>
  </w:num>
  <w:num w:numId="5">
    <w:abstractNumId w:val="17"/>
  </w:num>
  <w:num w:numId="6">
    <w:abstractNumId w:val="30"/>
  </w:num>
  <w:num w:numId="7">
    <w:abstractNumId w:val="24"/>
  </w:num>
  <w:num w:numId="8">
    <w:abstractNumId w:val="32"/>
  </w:num>
  <w:num w:numId="9">
    <w:abstractNumId w:val="0"/>
  </w:num>
  <w:num w:numId="10">
    <w:abstractNumId w:val="19"/>
  </w:num>
  <w:num w:numId="11">
    <w:abstractNumId w:val="21"/>
  </w:num>
  <w:num w:numId="12">
    <w:abstractNumId w:val="3"/>
  </w:num>
  <w:num w:numId="13">
    <w:abstractNumId w:val="16"/>
  </w:num>
  <w:num w:numId="14">
    <w:abstractNumId w:val="4"/>
  </w:num>
  <w:num w:numId="15">
    <w:abstractNumId w:val="13"/>
  </w:num>
  <w:num w:numId="16">
    <w:abstractNumId w:val="20"/>
  </w:num>
  <w:num w:numId="17">
    <w:abstractNumId w:val="7"/>
  </w:num>
  <w:num w:numId="18">
    <w:abstractNumId w:val="14"/>
  </w:num>
  <w:num w:numId="19">
    <w:abstractNumId w:val="9"/>
  </w:num>
  <w:num w:numId="20">
    <w:abstractNumId w:val="2"/>
  </w:num>
  <w:num w:numId="21">
    <w:abstractNumId w:val="12"/>
  </w:num>
  <w:num w:numId="22">
    <w:abstractNumId w:val="29"/>
  </w:num>
  <w:num w:numId="23">
    <w:abstractNumId w:val="31"/>
  </w:num>
  <w:num w:numId="24">
    <w:abstractNumId w:val="22"/>
  </w:num>
  <w:num w:numId="25">
    <w:abstractNumId w:val="8"/>
  </w:num>
  <w:num w:numId="26">
    <w:abstractNumId w:val="33"/>
  </w:num>
  <w:num w:numId="27">
    <w:abstractNumId w:val="5"/>
  </w:num>
  <w:num w:numId="28">
    <w:abstractNumId w:val="1"/>
  </w:num>
  <w:num w:numId="29">
    <w:abstractNumId w:val="6"/>
  </w:num>
  <w:num w:numId="30">
    <w:abstractNumId w:val="26"/>
  </w:num>
  <w:num w:numId="31">
    <w:abstractNumId w:val="11"/>
  </w:num>
  <w:num w:numId="32">
    <w:abstractNumId w:val="23"/>
  </w:num>
  <w:num w:numId="33">
    <w:abstractNumId w:val="18"/>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92"/>
    <w:rsid w:val="0000580B"/>
    <w:rsid w:val="000325D0"/>
    <w:rsid w:val="00034D95"/>
    <w:rsid w:val="000534F0"/>
    <w:rsid w:val="0005673E"/>
    <w:rsid w:val="000859E7"/>
    <w:rsid w:val="000A3458"/>
    <w:rsid w:val="000A7BE0"/>
    <w:rsid w:val="000B1CB9"/>
    <w:rsid w:val="000E2F68"/>
    <w:rsid w:val="000F55C2"/>
    <w:rsid w:val="0010407D"/>
    <w:rsid w:val="00106B51"/>
    <w:rsid w:val="00106CE3"/>
    <w:rsid w:val="0012678F"/>
    <w:rsid w:val="00136109"/>
    <w:rsid w:val="00163BE6"/>
    <w:rsid w:val="00166B20"/>
    <w:rsid w:val="00174F20"/>
    <w:rsid w:val="001812CB"/>
    <w:rsid w:val="001A3CF7"/>
    <w:rsid w:val="001A5EDA"/>
    <w:rsid w:val="001E4343"/>
    <w:rsid w:val="00202715"/>
    <w:rsid w:val="00212A96"/>
    <w:rsid w:val="00222A11"/>
    <w:rsid w:val="00231E62"/>
    <w:rsid w:val="002459B5"/>
    <w:rsid w:val="00262C87"/>
    <w:rsid w:val="00265F73"/>
    <w:rsid w:val="00290D68"/>
    <w:rsid w:val="002B77BA"/>
    <w:rsid w:val="002F4124"/>
    <w:rsid w:val="002F45DD"/>
    <w:rsid w:val="002F66B6"/>
    <w:rsid w:val="0034000B"/>
    <w:rsid w:val="00355A34"/>
    <w:rsid w:val="00364BAD"/>
    <w:rsid w:val="003A77D6"/>
    <w:rsid w:val="003C5CF8"/>
    <w:rsid w:val="003C66EC"/>
    <w:rsid w:val="003F465C"/>
    <w:rsid w:val="003F7CFF"/>
    <w:rsid w:val="00422D06"/>
    <w:rsid w:val="004230E4"/>
    <w:rsid w:val="004245A0"/>
    <w:rsid w:val="00472F1F"/>
    <w:rsid w:val="004819CE"/>
    <w:rsid w:val="004D1CBD"/>
    <w:rsid w:val="004D76BF"/>
    <w:rsid w:val="004F0F99"/>
    <w:rsid w:val="00500D93"/>
    <w:rsid w:val="00511D7D"/>
    <w:rsid w:val="00562580"/>
    <w:rsid w:val="0056318E"/>
    <w:rsid w:val="0057076B"/>
    <w:rsid w:val="00574032"/>
    <w:rsid w:val="0057750E"/>
    <w:rsid w:val="00591C4A"/>
    <w:rsid w:val="005B0516"/>
    <w:rsid w:val="005E13D6"/>
    <w:rsid w:val="00622039"/>
    <w:rsid w:val="00626FBA"/>
    <w:rsid w:val="00635CDB"/>
    <w:rsid w:val="006423E4"/>
    <w:rsid w:val="006432F3"/>
    <w:rsid w:val="006446BF"/>
    <w:rsid w:val="00644B5A"/>
    <w:rsid w:val="00681149"/>
    <w:rsid w:val="00695B7C"/>
    <w:rsid w:val="00697EAA"/>
    <w:rsid w:val="006B4E09"/>
    <w:rsid w:val="00700EE9"/>
    <w:rsid w:val="00705837"/>
    <w:rsid w:val="00706D7C"/>
    <w:rsid w:val="00720A77"/>
    <w:rsid w:val="00732603"/>
    <w:rsid w:val="00736270"/>
    <w:rsid w:val="00747806"/>
    <w:rsid w:val="007752C9"/>
    <w:rsid w:val="00791D3C"/>
    <w:rsid w:val="007A66A8"/>
    <w:rsid w:val="00815936"/>
    <w:rsid w:val="00833962"/>
    <w:rsid w:val="0085480E"/>
    <w:rsid w:val="00867D38"/>
    <w:rsid w:val="00883EA6"/>
    <w:rsid w:val="008E7864"/>
    <w:rsid w:val="008F598B"/>
    <w:rsid w:val="00930E92"/>
    <w:rsid w:val="009439D0"/>
    <w:rsid w:val="00975002"/>
    <w:rsid w:val="00980564"/>
    <w:rsid w:val="00990A04"/>
    <w:rsid w:val="00990F94"/>
    <w:rsid w:val="009A3F82"/>
    <w:rsid w:val="009A7AB4"/>
    <w:rsid w:val="009C0D9A"/>
    <w:rsid w:val="009C75B9"/>
    <w:rsid w:val="009D0182"/>
    <w:rsid w:val="009D6DCC"/>
    <w:rsid w:val="00A47BE4"/>
    <w:rsid w:val="00A53FC4"/>
    <w:rsid w:val="00A71A07"/>
    <w:rsid w:val="00A759CF"/>
    <w:rsid w:val="00AB66D1"/>
    <w:rsid w:val="00AB75C8"/>
    <w:rsid w:val="00AE0818"/>
    <w:rsid w:val="00AF27CB"/>
    <w:rsid w:val="00B0500E"/>
    <w:rsid w:val="00B3366B"/>
    <w:rsid w:val="00B407D9"/>
    <w:rsid w:val="00B669A1"/>
    <w:rsid w:val="00B66A88"/>
    <w:rsid w:val="00B76486"/>
    <w:rsid w:val="00BD424D"/>
    <w:rsid w:val="00BF2632"/>
    <w:rsid w:val="00C5318D"/>
    <w:rsid w:val="00C76801"/>
    <w:rsid w:val="00C87704"/>
    <w:rsid w:val="00CC2D6D"/>
    <w:rsid w:val="00CD137D"/>
    <w:rsid w:val="00D568B0"/>
    <w:rsid w:val="00D73F84"/>
    <w:rsid w:val="00D75434"/>
    <w:rsid w:val="00D76A3A"/>
    <w:rsid w:val="00DA6287"/>
    <w:rsid w:val="00DB593A"/>
    <w:rsid w:val="00DD6A2A"/>
    <w:rsid w:val="00DD7B15"/>
    <w:rsid w:val="00E1744B"/>
    <w:rsid w:val="00E17859"/>
    <w:rsid w:val="00E3553F"/>
    <w:rsid w:val="00E37C5D"/>
    <w:rsid w:val="00E62E44"/>
    <w:rsid w:val="00E714A5"/>
    <w:rsid w:val="00E939EB"/>
    <w:rsid w:val="00EB398E"/>
    <w:rsid w:val="00EC1A4B"/>
    <w:rsid w:val="00EE2AF5"/>
    <w:rsid w:val="00EE62FD"/>
    <w:rsid w:val="00F023E8"/>
    <w:rsid w:val="00F03FEB"/>
    <w:rsid w:val="00F11BA0"/>
    <w:rsid w:val="00F17BF1"/>
    <w:rsid w:val="00F47F08"/>
    <w:rsid w:val="00F902E1"/>
    <w:rsid w:val="00FA7925"/>
    <w:rsid w:val="00FC4957"/>
    <w:rsid w:val="00FE1456"/>
    <w:rsid w:val="00FE1C1F"/>
    <w:rsid w:val="00FE3F62"/>
    <w:rsid w:val="00FF094B"/>
    <w:rsid w:val="00FF211B"/>
    <w:rsid w:val="00FF7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F603"/>
  <w15:chartTrackingRefBased/>
  <w15:docId w15:val="{9B29ED1D-C237-4047-9274-1B3348BB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4BAD"/>
    <w:rPr>
      <w:rFonts w:ascii="Tahoma" w:hAnsi="Tahoma"/>
      <w:sz w:val="22"/>
    </w:rPr>
  </w:style>
  <w:style w:type="paragraph" w:styleId="Heading3">
    <w:name w:val="heading 3"/>
    <w:basedOn w:val="Normal"/>
    <w:link w:val="Heading3Char"/>
    <w:uiPriority w:val="9"/>
    <w:qFormat/>
    <w:rsid w:val="00B0500E"/>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0E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0E92"/>
    <w:rPr>
      <w:rFonts w:ascii="Times New Roman" w:hAnsi="Times New Roman" w:cs="Times New Roman"/>
      <w:sz w:val="18"/>
      <w:szCs w:val="18"/>
    </w:rPr>
  </w:style>
  <w:style w:type="paragraph" w:styleId="NormalWeb">
    <w:name w:val="Normal (Web)"/>
    <w:basedOn w:val="Normal"/>
    <w:uiPriority w:val="99"/>
    <w:unhideWhenUsed/>
    <w:rsid w:val="00930E92"/>
    <w:pPr>
      <w:spacing w:before="100" w:beforeAutospacing="1" w:after="100" w:afterAutospacing="1"/>
    </w:pPr>
    <w:rPr>
      <w:rFonts w:ascii="Times New Roman" w:eastAsia="Times New Roman" w:hAnsi="Times New Roman" w:cs="Times New Roman"/>
      <w:lang w:eastAsia="en-GB"/>
    </w:rPr>
  </w:style>
  <w:style w:type="paragraph" w:customStyle="1" w:styleId="Headinglevel1">
    <w:name w:val="Heading level 1"/>
    <w:basedOn w:val="Normal"/>
    <w:qFormat/>
    <w:rsid w:val="00364BAD"/>
    <w:pPr>
      <w:spacing w:after="240"/>
      <w:outlineLvl w:val="0"/>
    </w:pPr>
    <w:rPr>
      <w:rFonts w:eastAsia="Times New Roman" w:cs="Times New Roman"/>
      <w:b/>
      <w:color w:val="003399"/>
      <w:sz w:val="24"/>
      <w:szCs w:val="28"/>
      <w:lang w:eastAsia="en-GB"/>
    </w:rPr>
  </w:style>
  <w:style w:type="paragraph" w:customStyle="1" w:styleId="Default">
    <w:name w:val="Default"/>
    <w:rsid w:val="00C76801"/>
    <w:pPr>
      <w:autoSpaceDE w:val="0"/>
      <w:autoSpaceDN w:val="0"/>
      <w:adjustRightInd w:val="0"/>
    </w:pPr>
    <w:rPr>
      <w:rFonts w:ascii="Arial" w:eastAsiaTheme="minorEastAsia" w:hAnsi="Arial" w:cs="Arial"/>
      <w:color w:val="000000"/>
      <w:lang w:eastAsia="en-GB"/>
    </w:rPr>
  </w:style>
  <w:style w:type="character" w:styleId="CommentReference">
    <w:name w:val="annotation reference"/>
    <w:basedOn w:val="DefaultParagraphFont"/>
    <w:uiPriority w:val="99"/>
    <w:semiHidden/>
    <w:unhideWhenUsed/>
    <w:rsid w:val="00C76801"/>
    <w:rPr>
      <w:sz w:val="16"/>
      <w:szCs w:val="16"/>
    </w:rPr>
  </w:style>
  <w:style w:type="paragraph" w:styleId="CommentText">
    <w:name w:val="annotation text"/>
    <w:basedOn w:val="Normal"/>
    <w:link w:val="CommentTextChar"/>
    <w:uiPriority w:val="99"/>
    <w:unhideWhenUsed/>
    <w:rsid w:val="00C76801"/>
    <w:pPr>
      <w:spacing w:after="200"/>
    </w:pPr>
    <w:rPr>
      <w:rFonts w:eastAsiaTheme="minorEastAsia"/>
      <w:sz w:val="20"/>
      <w:szCs w:val="20"/>
      <w:lang w:eastAsia="en-GB"/>
    </w:rPr>
  </w:style>
  <w:style w:type="character" w:customStyle="1" w:styleId="CommentTextChar">
    <w:name w:val="Comment Text Char"/>
    <w:basedOn w:val="DefaultParagraphFont"/>
    <w:link w:val="CommentText"/>
    <w:uiPriority w:val="99"/>
    <w:rsid w:val="00C76801"/>
    <w:rPr>
      <w:rFonts w:eastAsiaTheme="minorEastAsia"/>
      <w:sz w:val="20"/>
      <w:szCs w:val="20"/>
      <w:lang w:eastAsia="en-GB"/>
    </w:rPr>
  </w:style>
  <w:style w:type="paragraph" w:styleId="ListParagraph">
    <w:name w:val="List Paragraph"/>
    <w:basedOn w:val="Normal"/>
    <w:link w:val="ListParagraphChar"/>
    <w:uiPriority w:val="1"/>
    <w:qFormat/>
    <w:rsid w:val="00C76801"/>
    <w:pPr>
      <w:spacing w:after="200" w:line="276" w:lineRule="auto"/>
      <w:ind w:left="720"/>
      <w:contextualSpacing/>
    </w:pPr>
    <w:rPr>
      <w:rFonts w:eastAsiaTheme="minorEastAsia"/>
      <w:szCs w:val="22"/>
      <w:lang w:eastAsia="en-GB"/>
    </w:rPr>
  </w:style>
  <w:style w:type="paragraph" w:styleId="Footer">
    <w:name w:val="footer"/>
    <w:basedOn w:val="Normal"/>
    <w:link w:val="FooterChar"/>
    <w:uiPriority w:val="99"/>
    <w:unhideWhenUsed/>
    <w:rsid w:val="000B1CB9"/>
    <w:pPr>
      <w:tabs>
        <w:tab w:val="center" w:pos="4513"/>
        <w:tab w:val="right" w:pos="9026"/>
      </w:tabs>
    </w:pPr>
    <w:rPr>
      <w:rFonts w:eastAsiaTheme="minorEastAsia"/>
      <w:szCs w:val="22"/>
      <w:lang w:eastAsia="en-GB"/>
    </w:rPr>
  </w:style>
  <w:style w:type="character" w:customStyle="1" w:styleId="FooterChar">
    <w:name w:val="Footer Char"/>
    <w:basedOn w:val="DefaultParagraphFont"/>
    <w:link w:val="Footer"/>
    <w:uiPriority w:val="99"/>
    <w:rsid w:val="000B1CB9"/>
    <w:rPr>
      <w:rFonts w:eastAsiaTheme="minorEastAsia"/>
      <w:sz w:val="22"/>
      <w:szCs w:val="22"/>
      <w:lang w:eastAsia="en-GB"/>
    </w:rPr>
  </w:style>
  <w:style w:type="paragraph" w:styleId="CommentSubject">
    <w:name w:val="annotation subject"/>
    <w:basedOn w:val="CommentText"/>
    <w:next w:val="CommentText"/>
    <w:link w:val="CommentSubjectChar"/>
    <w:uiPriority w:val="99"/>
    <w:semiHidden/>
    <w:unhideWhenUsed/>
    <w:rsid w:val="000B1CB9"/>
    <w:pPr>
      <w:spacing w:after="0"/>
    </w:pPr>
    <w:rPr>
      <w:rFonts w:eastAsiaTheme="minorHAnsi"/>
      <w:b/>
      <w:bCs/>
      <w:lang w:eastAsia="en-US"/>
    </w:rPr>
  </w:style>
  <w:style w:type="character" w:customStyle="1" w:styleId="CommentSubjectChar">
    <w:name w:val="Comment Subject Char"/>
    <w:basedOn w:val="CommentTextChar"/>
    <w:link w:val="CommentSubject"/>
    <w:uiPriority w:val="99"/>
    <w:semiHidden/>
    <w:rsid w:val="000B1CB9"/>
    <w:rPr>
      <w:rFonts w:eastAsiaTheme="minorEastAsia"/>
      <w:b/>
      <w:bCs/>
      <w:sz w:val="20"/>
      <w:szCs w:val="20"/>
      <w:lang w:eastAsia="en-GB"/>
    </w:rPr>
  </w:style>
  <w:style w:type="character" w:customStyle="1" w:styleId="Heading3Char">
    <w:name w:val="Heading 3 Char"/>
    <w:basedOn w:val="DefaultParagraphFont"/>
    <w:link w:val="Heading3"/>
    <w:uiPriority w:val="9"/>
    <w:rsid w:val="00B0500E"/>
    <w:rPr>
      <w:rFonts w:ascii="Times New Roman" w:eastAsia="Times New Roman" w:hAnsi="Times New Roman" w:cs="Times New Roman"/>
      <w:b/>
      <w:bCs/>
      <w:sz w:val="27"/>
      <w:szCs w:val="27"/>
      <w:lang w:eastAsia="en-GB"/>
    </w:rPr>
  </w:style>
  <w:style w:type="table" w:styleId="TableGrid">
    <w:name w:val="Table Grid"/>
    <w:basedOn w:val="TableNormal"/>
    <w:uiPriority w:val="59"/>
    <w:rsid w:val="000E2F68"/>
    <w:rPr>
      <w:rFonts w:eastAsiaTheme="minorEastAsia"/>
      <w:sz w:val="22"/>
      <w:szCs w:val="22"/>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E2F68"/>
    <w:pPr>
      <w:tabs>
        <w:tab w:val="center" w:pos="4680"/>
        <w:tab w:val="right" w:pos="9360"/>
      </w:tabs>
    </w:pPr>
  </w:style>
  <w:style w:type="character" w:customStyle="1" w:styleId="HeaderChar">
    <w:name w:val="Header Char"/>
    <w:basedOn w:val="DefaultParagraphFont"/>
    <w:link w:val="Header"/>
    <w:uiPriority w:val="99"/>
    <w:rsid w:val="000E2F68"/>
    <w:rPr>
      <w:rFonts w:ascii="Rockwell" w:hAnsi="Rockwell"/>
      <w:sz w:val="22"/>
    </w:rPr>
  </w:style>
  <w:style w:type="character" w:styleId="Hyperlink">
    <w:name w:val="Hyperlink"/>
    <w:basedOn w:val="DefaultParagraphFont"/>
    <w:uiPriority w:val="99"/>
    <w:unhideWhenUsed/>
    <w:rsid w:val="006423E4"/>
    <w:rPr>
      <w:color w:val="0563C1" w:themeColor="hyperlink"/>
      <w:u w:val="single"/>
    </w:rPr>
  </w:style>
  <w:style w:type="character" w:styleId="UnresolvedMention">
    <w:name w:val="Unresolved Mention"/>
    <w:basedOn w:val="DefaultParagraphFont"/>
    <w:uiPriority w:val="99"/>
    <w:semiHidden/>
    <w:unhideWhenUsed/>
    <w:rsid w:val="006423E4"/>
    <w:rPr>
      <w:color w:val="605E5C"/>
      <w:shd w:val="clear" w:color="auto" w:fill="E1DFDD"/>
    </w:rPr>
  </w:style>
  <w:style w:type="character" w:customStyle="1" w:styleId="ListParagraphChar">
    <w:name w:val="List Paragraph Char"/>
    <w:basedOn w:val="DefaultParagraphFont"/>
    <w:link w:val="ListParagraph"/>
    <w:uiPriority w:val="1"/>
    <w:locked/>
    <w:rsid w:val="00BD424D"/>
    <w:rPr>
      <w:rFonts w:ascii="Tahoma" w:eastAsiaTheme="minorEastAsia" w:hAnsi="Tahoma"/>
      <w:sz w:val="22"/>
      <w:szCs w:val="22"/>
      <w:lang w:eastAsia="en-GB"/>
    </w:rPr>
  </w:style>
  <w:style w:type="paragraph" w:customStyle="1" w:styleId="TextBox">
    <w:name w:val="TextBox"/>
    <w:basedOn w:val="Normal"/>
    <w:link w:val="TextBoxChar"/>
    <w:qFormat/>
    <w:rsid w:val="00BD424D"/>
    <w:pPr>
      <w:spacing w:after="120" w:line="288" w:lineRule="auto"/>
    </w:pPr>
    <w:rPr>
      <w:rFonts w:eastAsia="Times New Roman" w:cs="Times New Roman"/>
      <w:b/>
      <w:sz w:val="24"/>
      <w:lang w:eastAsia="en-GB"/>
    </w:rPr>
  </w:style>
  <w:style w:type="character" w:customStyle="1" w:styleId="TextBoxChar">
    <w:name w:val="TextBox Char"/>
    <w:link w:val="TextBox"/>
    <w:rsid w:val="00BD424D"/>
    <w:rPr>
      <w:rFonts w:ascii="Tahoma" w:eastAsia="Times New Roman" w:hAnsi="Tahoma" w:cs="Times New Roman"/>
      <w:b/>
      <w:lang w:eastAsia="en-GB"/>
    </w:rPr>
  </w:style>
  <w:style w:type="paragraph" w:customStyle="1" w:styleId="p1">
    <w:name w:val="p1"/>
    <w:basedOn w:val="Normal"/>
    <w:rsid w:val="00BF2632"/>
    <w:rPr>
      <w:rFonts w:ascii="Helvetica" w:eastAsia="Times New Roman" w:hAnsi="Helvetica" w:cs="Times New Roman"/>
      <w:color w:val="141413"/>
      <w:sz w:val="12"/>
      <w:szCs w:val="12"/>
      <w:lang w:eastAsia="en-GB"/>
    </w:rPr>
  </w:style>
  <w:style w:type="character" w:styleId="FollowedHyperlink">
    <w:name w:val="FollowedHyperlink"/>
    <w:basedOn w:val="DefaultParagraphFont"/>
    <w:uiPriority w:val="99"/>
    <w:semiHidden/>
    <w:unhideWhenUsed/>
    <w:rsid w:val="00290D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555761">
      <w:bodyDiv w:val="1"/>
      <w:marLeft w:val="0"/>
      <w:marRight w:val="0"/>
      <w:marTop w:val="0"/>
      <w:marBottom w:val="0"/>
      <w:divBdr>
        <w:top w:val="none" w:sz="0" w:space="0" w:color="auto"/>
        <w:left w:val="none" w:sz="0" w:space="0" w:color="auto"/>
        <w:bottom w:val="none" w:sz="0" w:space="0" w:color="auto"/>
        <w:right w:val="none" w:sz="0" w:space="0" w:color="auto"/>
      </w:divBdr>
      <w:divsChild>
        <w:div w:id="2044861843">
          <w:marLeft w:val="0"/>
          <w:marRight w:val="0"/>
          <w:marTop w:val="0"/>
          <w:marBottom w:val="0"/>
          <w:divBdr>
            <w:top w:val="none" w:sz="0" w:space="0" w:color="auto"/>
            <w:left w:val="none" w:sz="0" w:space="0" w:color="auto"/>
            <w:bottom w:val="none" w:sz="0" w:space="0" w:color="auto"/>
            <w:right w:val="none" w:sz="0" w:space="0" w:color="auto"/>
          </w:divBdr>
          <w:divsChild>
            <w:div w:id="625889559">
              <w:marLeft w:val="0"/>
              <w:marRight w:val="0"/>
              <w:marTop w:val="0"/>
              <w:marBottom w:val="0"/>
              <w:divBdr>
                <w:top w:val="none" w:sz="0" w:space="0" w:color="auto"/>
                <w:left w:val="none" w:sz="0" w:space="0" w:color="auto"/>
                <w:bottom w:val="none" w:sz="0" w:space="0" w:color="auto"/>
                <w:right w:val="none" w:sz="0" w:space="0" w:color="auto"/>
              </w:divBdr>
              <w:divsChild>
                <w:div w:id="105724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929265">
      <w:bodyDiv w:val="1"/>
      <w:marLeft w:val="0"/>
      <w:marRight w:val="0"/>
      <w:marTop w:val="0"/>
      <w:marBottom w:val="0"/>
      <w:divBdr>
        <w:top w:val="none" w:sz="0" w:space="0" w:color="auto"/>
        <w:left w:val="none" w:sz="0" w:space="0" w:color="auto"/>
        <w:bottom w:val="none" w:sz="0" w:space="0" w:color="auto"/>
        <w:right w:val="none" w:sz="0" w:space="0" w:color="auto"/>
      </w:divBdr>
      <w:divsChild>
        <w:div w:id="592055397">
          <w:marLeft w:val="0"/>
          <w:marRight w:val="0"/>
          <w:marTop w:val="0"/>
          <w:marBottom w:val="0"/>
          <w:divBdr>
            <w:top w:val="none" w:sz="0" w:space="0" w:color="auto"/>
            <w:left w:val="none" w:sz="0" w:space="0" w:color="auto"/>
            <w:bottom w:val="none" w:sz="0" w:space="0" w:color="auto"/>
            <w:right w:val="none" w:sz="0" w:space="0" w:color="auto"/>
          </w:divBdr>
          <w:divsChild>
            <w:div w:id="227034972">
              <w:marLeft w:val="0"/>
              <w:marRight w:val="0"/>
              <w:marTop w:val="0"/>
              <w:marBottom w:val="0"/>
              <w:divBdr>
                <w:top w:val="none" w:sz="0" w:space="0" w:color="auto"/>
                <w:left w:val="none" w:sz="0" w:space="0" w:color="auto"/>
                <w:bottom w:val="none" w:sz="0" w:space="0" w:color="auto"/>
                <w:right w:val="none" w:sz="0" w:space="0" w:color="auto"/>
              </w:divBdr>
              <w:divsChild>
                <w:div w:id="88784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21417">
      <w:bodyDiv w:val="1"/>
      <w:marLeft w:val="0"/>
      <w:marRight w:val="0"/>
      <w:marTop w:val="0"/>
      <w:marBottom w:val="0"/>
      <w:divBdr>
        <w:top w:val="none" w:sz="0" w:space="0" w:color="auto"/>
        <w:left w:val="none" w:sz="0" w:space="0" w:color="auto"/>
        <w:bottom w:val="none" w:sz="0" w:space="0" w:color="auto"/>
        <w:right w:val="none" w:sz="0" w:space="0" w:color="auto"/>
      </w:divBdr>
      <w:divsChild>
        <w:div w:id="143400909">
          <w:marLeft w:val="0"/>
          <w:marRight w:val="0"/>
          <w:marTop w:val="0"/>
          <w:marBottom w:val="0"/>
          <w:divBdr>
            <w:top w:val="none" w:sz="0" w:space="0" w:color="auto"/>
            <w:left w:val="none" w:sz="0" w:space="0" w:color="auto"/>
            <w:bottom w:val="none" w:sz="0" w:space="0" w:color="auto"/>
            <w:right w:val="none" w:sz="0" w:space="0" w:color="auto"/>
          </w:divBdr>
          <w:divsChild>
            <w:div w:id="1854607942">
              <w:marLeft w:val="0"/>
              <w:marRight w:val="0"/>
              <w:marTop w:val="0"/>
              <w:marBottom w:val="0"/>
              <w:divBdr>
                <w:top w:val="none" w:sz="0" w:space="0" w:color="auto"/>
                <w:left w:val="none" w:sz="0" w:space="0" w:color="auto"/>
                <w:bottom w:val="none" w:sz="0" w:space="0" w:color="auto"/>
                <w:right w:val="none" w:sz="0" w:space="0" w:color="auto"/>
              </w:divBdr>
              <w:divsChild>
                <w:div w:id="37153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873530">
      <w:bodyDiv w:val="1"/>
      <w:marLeft w:val="0"/>
      <w:marRight w:val="0"/>
      <w:marTop w:val="0"/>
      <w:marBottom w:val="0"/>
      <w:divBdr>
        <w:top w:val="none" w:sz="0" w:space="0" w:color="auto"/>
        <w:left w:val="none" w:sz="0" w:space="0" w:color="auto"/>
        <w:bottom w:val="none" w:sz="0" w:space="0" w:color="auto"/>
        <w:right w:val="none" w:sz="0" w:space="0" w:color="auto"/>
      </w:divBdr>
      <w:divsChild>
        <w:div w:id="121968206">
          <w:marLeft w:val="0"/>
          <w:marRight w:val="0"/>
          <w:marTop w:val="0"/>
          <w:marBottom w:val="0"/>
          <w:divBdr>
            <w:top w:val="none" w:sz="0" w:space="0" w:color="auto"/>
            <w:left w:val="none" w:sz="0" w:space="0" w:color="auto"/>
            <w:bottom w:val="none" w:sz="0" w:space="0" w:color="auto"/>
            <w:right w:val="none" w:sz="0" w:space="0" w:color="auto"/>
          </w:divBdr>
          <w:divsChild>
            <w:div w:id="111021637">
              <w:marLeft w:val="0"/>
              <w:marRight w:val="0"/>
              <w:marTop w:val="0"/>
              <w:marBottom w:val="0"/>
              <w:divBdr>
                <w:top w:val="none" w:sz="0" w:space="0" w:color="auto"/>
                <w:left w:val="none" w:sz="0" w:space="0" w:color="auto"/>
                <w:bottom w:val="none" w:sz="0" w:space="0" w:color="auto"/>
                <w:right w:val="none" w:sz="0" w:space="0" w:color="auto"/>
              </w:divBdr>
              <w:divsChild>
                <w:div w:id="107146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74927">
      <w:bodyDiv w:val="1"/>
      <w:marLeft w:val="0"/>
      <w:marRight w:val="0"/>
      <w:marTop w:val="0"/>
      <w:marBottom w:val="0"/>
      <w:divBdr>
        <w:top w:val="none" w:sz="0" w:space="0" w:color="auto"/>
        <w:left w:val="none" w:sz="0" w:space="0" w:color="auto"/>
        <w:bottom w:val="none" w:sz="0" w:space="0" w:color="auto"/>
        <w:right w:val="none" w:sz="0" w:space="0" w:color="auto"/>
      </w:divBdr>
      <w:divsChild>
        <w:div w:id="495150062">
          <w:marLeft w:val="0"/>
          <w:marRight w:val="0"/>
          <w:marTop w:val="0"/>
          <w:marBottom w:val="0"/>
          <w:divBdr>
            <w:top w:val="none" w:sz="0" w:space="0" w:color="auto"/>
            <w:left w:val="none" w:sz="0" w:space="0" w:color="auto"/>
            <w:bottom w:val="none" w:sz="0" w:space="0" w:color="auto"/>
            <w:right w:val="none" w:sz="0" w:space="0" w:color="auto"/>
          </w:divBdr>
          <w:divsChild>
            <w:div w:id="90663083">
              <w:marLeft w:val="0"/>
              <w:marRight w:val="0"/>
              <w:marTop w:val="0"/>
              <w:marBottom w:val="0"/>
              <w:divBdr>
                <w:top w:val="none" w:sz="0" w:space="0" w:color="auto"/>
                <w:left w:val="none" w:sz="0" w:space="0" w:color="auto"/>
                <w:bottom w:val="none" w:sz="0" w:space="0" w:color="auto"/>
                <w:right w:val="none" w:sz="0" w:space="0" w:color="auto"/>
              </w:divBdr>
              <w:divsChild>
                <w:div w:id="11913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45594">
      <w:bodyDiv w:val="1"/>
      <w:marLeft w:val="0"/>
      <w:marRight w:val="0"/>
      <w:marTop w:val="0"/>
      <w:marBottom w:val="0"/>
      <w:divBdr>
        <w:top w:val="none" w:sz="0" w:space="0" w:color="auto"/>
        <w:left w:val="none" w:sz="0" w:space="0" w:color="auto"/>
        <w:bottom w:val="none" w:sz="0" w:space="0" w:color="auto"/>
        <w:right w:val="none" w:sz="0" w:space="0" w:color="auto"/>
      </w:divBdr>
      <w:divsChild>
        <w:div w:id="2056999530">
          <w:marLeft w:val="0"/>
          <w:marRight w:val="0"/>
          <w:marTop w:val="0"/>
          <w:marBottom w:val="0"/>
          <w:divBdr>
            <w:top w:val="none" w:sz="0" w:space="0" w:color="auto"/>
            <w:left w:val="none" w:sz="0" w:space="0" w:color="auto"/>
            <w:bottom w:val="none" w:sz="0" w:space="0" w:color="auto"/>
            <w:right w:val="none" w:sz="0" w:space="0" w:color="auto"/>
          </w:divBdr>
          <w:divsChild>
            <w:div w:id="793866117">
              <w:marLeft w:val="0"/>
              <w:marRight w:val="0"/>
              <w:marTop w:val="0"/>
              <w:marBottom w:val="0"/>
              <w:divBdr>
                <w:top w:val="none" w:sz="0" w:space="0" w:color="auto"/>
                <w:left w:val="none" w:sz="0" w:space="0" w:color="auto"/>
                <w:bottom w:val="none" w:sz="0" w:space="0" w:color="auto"/>
                <w:right w:val="none" w:sz="0" w:space="0" w:color="auto"/>
              </w:divBdr>
              <w:divsChild>
                <w:div w:id="19995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0559">
      <w:bodyDiv w:val="1"/>
      <w:marLeft w:val="0"/>
      <w:marRight w:val="0"/>
      <w:marTop w:val="0"/>
      <w:marBottom w:val="0"/>
      <w:divBdr>
        <w:top w:val="none" w:sz="0" w:space="0" w:color="auto"/>
        <w:left w:val="none" w:sz="0" w:space="0" w:color="auto"/>
        <w:bottom w:val="none" w:sz="0" w:space="0" w:color="auto"/>
        <w:right w:val="none" w:sz="0" w:space="0" w:color="auto"/>
      </w:divBdr>
    </w:div>
    <w:div w:id="1304045166">
      <w:bodyDiv w:val="1"/>
      <w:marLeft w:val="0"/>
      <w:marRight w:val="0"/>
      <w:marTop w:val="0"/>
      <w:marBottom w:val="0"/>
      <w:divBdr>
        <w:top w:val="none" w:sz="0" w:space="0" w:color="auto"/>
        <w:left w:val="none" w:sz="0" w:space="0" w:color="auto"/>
        <w:bottom w:val="none" w:sz="0" w:space="0" w:color="auto"/>
        <w:right w:val="none" w:sz="0" w:space="0" w:color="auto"/>
      </w:divBdr>
      <w:divsChild>
        <w:div w:id="223641354">
          <w:marLeft w:val="0"/>
          <w:marRight w:val="0"/>
          <w:marTop w:val="0"/>
          <w:marBottom w:val="0"/>
          <w:divBdr>
            <w:top w:val="none" w:sz="0" w:space="0" w:color="auto"/>
            <w:left w:val="none" w:sz="0" w:space="0" w:color="auto"/>
            <w:bottom w:val="none" w:sz="0" w:space="0" w:color="auto"/>
            <w:right w:val="none" w:sz="0" w:space="0" w:color="auto"/>
          </w:divBdr>
          <w:divsChild>
            <w:div w:id="972253455">
              <w:marLeft w:val="0"/>
              <w:marRight w:val="0"/>
              <w:marTop w:val="0"/>
              <w:marBottom w:val="0"/>
              <w:divBdr>
                <w:top w:val="none" w:sz="0" w:space="0" w:color="auto"/>
                <w:left w:val="none" w:sz="0" w:space="0" w:color="auto"/>
                <w:bottom w:val="none" w:sz="0" w:space="0" w:color="auto"/>
                <w:right w:val="none" w:sz="0" w:space="0" w:color="auto"/>
              </w:divBdr>
              <w:divsChild>
                <w:div w:id="18050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62891">
      <w:bodyDiv w:val="1"/>
      <w:marLeft w:val="0"/>
      <w:marRight w:val="0"/>
      <w:marTop w:val="0"/>
      <w:marBottom w:val="0"/>
      <w:divBdr>
        <w:top w:val="none" w:sz="0" w:space="0" w:color="auto"/>
        <w:left w:val="none" w:sz="0" w:space="0" w:color="auto"/>
        <w:bottom w:val="none" w:sz="0" w:space="0" w:color="auto"/>
        <w:right w:val="none" w:sz="0" w:space="0" w:color="auto"/>
      </w:divBdr>
      <w:divsChild>
        <w:div w:id="208077062">
          <w:marLeft w:val="0"/>
          <w:marRight w:val="0"/>
          <w:marTop w:val="0"/>
          <w:marBottom w:val="0"/>
          <w:divBdr>
            <w:top w:val="none" w:sz="0" w:space="0" w:color="auto"/>
            <w:left w:val="none" w:sz="0" w:space="0" w:color="auto"/>
            <w:bottom w:val="none" w:sz="0" w:space="0" w:color="auto"/>
            <w:right w:val="none" w:sz="0" w:space="0" w:color="auto"/>
          </w:divBdr>
          <w:divsChild>
            <w:div w:id="372274381">
              <w:marLeft w:val="0"/>
              <w:marRight w:val="0"/>
              <w:marTop w:val="0"/>
              <w:marBottom w:val="0"/>
              <w:divBdr>
                <w:top w:val="none" w:sz="0" w:space="0" w:color="auto"/>
                <w:left w:val="none" w:sz="0" w:space="0" w:color="auto"/>
                <w:bottom w:val="none" w:sz="0" w:space="0" w:color="auto"/>
                <w:right w:val="none" w:sz="0" w:space="0" w:color="auto"/>
              </w:divBdr>
              <w:divsChild>
                <w:div w:id="177690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8228">
      <w:bodyDiv w:val="1"/>
      <w:marLeft w:val="0"/>
      <w:marRight w:val="0"/>
      <w:marTop w:val="0"/>
      <w:marBottom w:val="0"/>
      <w:divBdr>
        <w:top w:val="none" w:sz="0" w:space="0" w:color="auto"/>
        <w:left w:val="none" w:sz="0" w:space="0" w:color="auto"/>
        <w:bottom w:val="none" w:sz="0" w:space="0" w:color="auto"/>
        <w:right w:val="none" w:sz="0" w:space="0" w:color="auto"/>
      </w:divBdr>
      <w:divsChild>
        <w:div w:id="1871994582">
          <w:marLeft w:val="0"/>
          <w:marRight w:val="0"/>
          <w:marTop w:val="0"/>
          <w:marBottom w:val="0"/>
          <w:divBdr>
            <w:top w:val="none" w:sz="0" w:space="0" w:color="auto"/>
            <w:left w:val="none" w:sz="0" w:space="0" w:color="auto"/>
            <w:bottom w:val="none" w:sz="0" w:space="0" w:color="auto"/>
            <w:right w:val="none" w:sz="0" w:space="0" w:color="auto"/>
          </w:divBdr>
          <w:divsChild>
            <w:div w:id="1299645713">
              <w:marLeft w:val="0"/>
              <w:marRight w:val="0"/>
              <w:marTop w:val="0"/>
              <w:marBottom w:val="0"/>
              <w:divBdr>
                <w:top w:val="none" w:sz="0" w:space="0" w:color="auto"/>
                <w:left w:val="none" w:sz="0" w:space="0" w:color="auto"/>
                <w:bottom w:val="none" w:sz="0" w:space="0" w:color="auto"/>
                <w:right w:val="none" w:sz="0" w:space="0" w:color="auto"/>
              </w:divBdr>
              <w:divsChild>
                <w:div w:id="417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67105">
      <w:bodyDiv w:val="1"/>
      <w:marLeft w:val="0"/>
      <w:marRight w:val="0"/>
      <w:marTop w:val="0"/>
      <w:marBottom w:val="0"/>
      <w:divBdr>
        <w:top w:val="none" w:sz="0" w:space="0" w:color="auto"/>
        <w:left w:val="none" w:sz="0" w:space="0" w:color="auto"/>
        <w:bottom w:val="none" w:sz="0" w:space="0" w:color="auto"/>
        <w:right w:val="none" w:sz="0" w:space="0" w:color="auto"/>
      </w:divBdr>
      <w:divsChild>
        <w:div w:id="1997802179">
          <w:marLeft w:val="0"/>
          <w:marRight w:val="0"/>
          <w:marTop w:val="0"/>
          <w:marBottom w:val="0"/>
          <w:divBdr>
            <w:top w:val="none" w:sz="0" w:space="0" w:color="auto"/>
            <w:left w:val="none" w:sz="0" w:space="0" w:color="auto"/>
            <w:bottom w:val="none" w:sz="0" w:space="0" w:color="auto"/>
            <w:right w:val="none" w:sz="0" w:space="0" w:color="auto"/>
          </w:divBdr>
          <w:divsChild>
            <w:div w:id="437413471">
              <w:marLeft w:val="0"/>
              <w:marRight w:val="0"/>
              <w:marTop w:val="0"/>
              <w:marBottom w:val="0"/>
              <w:divBdr>
                <w:top w:val="none" w:sz="0" w:space="0" w:color="auto"/>
                <w:left w:val="none" w:sz="0" w:space="0" w:color="auto"/>
                <w:bottom w:val="none" w:sz="0" w:space="0" w:color="auto"/>
                <w:right w:val="none" w:sz="0" w:space="0" w:color="auto"/>
              </w:divBdr>
              <w:divsChild>
                <w:div w:id="15093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03761">
      <w:bodyDiv w:val="1"/>
      <w:marLeft w:val="0"/>
      <w:marRight w:val="0"/>
      <w:marTop w:val="0"/>
      <w:marBottom w:val="0"/>
      <w:divBdr>
        <w:top w:val="none" w:sz="0" w:space="0" w:color="auto"/>
        <w:left w:val="none" w:sz="0" w:space="0" w:color="auto"/>
        <w:bottom w:val="none" w:sz="0" w:space="0" w:color="auto"/>
        <w:right w:val="none" w:sz="0" w:space="0" w:color="auto"/>
      </w:divBdr>
      <w:divsChild>
        <w:div w:id="842429318">
          <w:marLeft w:val="0"/>
          <w:marRight w:val="0"/>
          <w:marTop w:val="0"/>
          <w:marBottom w:val="0"/>
          <w:divBdr>
            <w:top w:val="none" w:sz="0" w:space="0" w:color="auto"/>
            <w:left w:val="none" w:sz="0" w:space="0" w:color="auto"/>
            <w:bottom w:val="none" w:sz="0" w:space="0" w:color="auto"/>
            <w:right w:val="none" w:sz="0" w:space="0" w:color="auto"/>
          </w:divBdr>
          <w:divsChild>
            <w:div w:id="1518273247">
              <w:marLeft w:val="0"/>
              <w:marRight w:val="0"/>
              <w:marTop w:val="0"/>
              <w:marBottom w:val="0"/>
              <w:divBdr>
                <w:top w:val="none" w:sz="0" w:space="0" w:color="auto"/>
                <w:left w:val="none" w:sz="0" w:space="0" w:color="auto"/>
                <w:bottom w:val="none" w:sz="0" w:space="0" w:color="auto"/>
                <w:right w:val="none" w:sz="0" w:space="0" w:color="auto"/>
              </w:divBdr>
              <w:divsChild>
                <w:div w:id="59135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cq.org.uk/about-us/shared-service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EF6F2FB9-DC99-46FD-96BF-976FE90864D9}"/>
</file>

<file path=customXml/itemProps2.xml><?xml version="1.0" encoding="utf-8"?>
<ds:datastoreItem xmlns:ds="http://schemas.openxmlformats.org/officeDocument/2006/customXml" ds:itemID="{8507FB4F-31D0-4D87-9EE0-F647C71CA86E}"/>
</file>

<file path=customXml/itemProps3.xml><?xml version="1.0" encoding="utf-8"?>
<ds:datastoreItem xmlns:ds="http://schemas.openxmlformats.org/officeDocument/2006/customXml" ds:itemID="{AD275297-4676-4FB1-9CE5-E2D459F3CCC4}"/>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Passmore</dc:creator>
  <cp:keywords/>
  <dc:description/>
  <cp:lastModifiedBy>Christine Evans</cp:lastModifiedBy>
  <cp:revision>2</cp:revision>
  <dcterms:created xsi:type="dcterms:W3CDTF">2026-09-28T13:06:00Z</dcterms:created>
  <dcterms:modified xsi:type="dcterms:W3CDTF">2026-09-28T13:06:00Z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