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A4AC5" w:rsidR="00134173" w:rsidP="007339CC" w:rsidRDefault="007339CC" w14:paraId="7D83AC21" w14:textId="7AE1FE47">
      <w:pPr>
        <w:jc w:val="right"/>
        <w:rPr>
          <w:szCs w:val="24"/>
        </w:rPr>
      </w:pPr>
      <w:r w:rsidRPr="005A4AC5">
        <w:rPr>
          <w:noProof/>
        </w:rPr>
        <w:drawing>
          <wp:inline distT="0" distB="0" distL="0" distR="0" wp14:anchorId="4AE4E978" wp14:editId="4ADD8E37">
            <wp:extent cx="4876800" cy="2095500"/>
            <wp:effectExtent l="0" t="0" r="0" b="0"/>
            <wp:docPr id="2" name="Picture 2"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5A4AC5" w:rsidR="00320FFA" w:rsidP="00134173" w:rsidRDefault="00320FFA" w14:paraId="7ED9B3A5" w14:textId="77777777">
      <w:pPr>
        <w:rPr>
          <w:szCs w:val="24"/>
        </w:rPr>
      </w:pPr>
    </w:p>
    <w:p w:rsidRPr="005A4AC5" w:rsidR="002B43AE" w:rsidP="00134173" w:rsidRDefault="002B43AE" w14:paraId="4AFEF6B7" w14:textId="324B9EDA">
      <w:pPr>
        <w:rPr>
          <w:szCs w:val="24"/>
        </w:rPr>
      </w:pPr>
    </w:p>
    <w:p w:rsidRPr="005A4AC5" w:rsidR="002B43AE" w:rsidP="00134173" w:rsidRDefault="002B43AE" w14:paraId="1A19D8E8" w14:textId="6CA2E93C">
      <w:pPr>
        <w:rPr>
          <w:szCs w:val="24"/>
        </w:rPr>
      </w:pPr>
    </w:p>
    <w:p w:rsidRPr="005A4AC5" w:rsidR="002B43AE" w:rsidP="00134173" w:rsidRDefault="002B43AE" w14:paraId="40DAA266" w14:textId="1E9509C9">
      <w:pPr>
        <w:rPr>
          <w:szCs w:val="24"/>
        </w:rPr>
      </w:pPr>
    </w:p>
    <w:p w:rsidRPr="005A4AC5" w:rsidR="002B43AE" w:rsidP="00134173" w:rsidRDefault="002B43AE" w14:paraId="56A5189E" w14:textId="16AE52DF">
      <w:pPr>
        <w:rPr>
          <w:szCs w:val="24"/>
        </w:rPr>
      </w:pPr>
    </w:p>
    <w:p w:rsidRPr="005A4AC5" w:rsidR="002B43AE" w:rsidP="00134173" w:rsidRDefault="002B43AE" w14:paraId="38ADF6F3" w14:textId="04E79C20">
      <w:pPr>
        <w:rPr>
          <w:szCs w:val="24"/>
        </w:rPr>
      </w:pPr>
    </w:p>
    <w:p w:rsidRPr="005A4AC5" w:rsidR="002B43AE" w:rsidP="007339CC" w:rsidRDefault="00D54D8B" w14:paraId="445D34EB" w14:textId="146EB817">
      <w:pPr>
        <w:jc w:val="center"/>
        <w:rPr>
          <w:szCs w:val="24"/>
        </w:rPr>
      </w:pPr>
      <w:r w:rsidRPr="005A4AC5">
        <w:rPr>
          <w:b/>
          <w:sz w:val="72"/>
          <w:szCs w:val="72"/>
        </w:rPr>
        <w:t>EQUALITIES POLICY (Exams)</w:t>
      </w:r>
    </w:p>
    <w:p w:rsidRPr="005A4AC5" w:rsidR="00134173" w:rsidP="57D8E57D" w:rsidRDefault="00134173" w14:paraId="34B2B4DB" w14:textId="79DF4E9D">
      <w:pPr>
        <w:jc w:val="center"/>
        <w:rPr>
          <w:sz w:val="72"/>
          <w:szCs w:val="72"/>
        </w:rPr>
      </w:pPr>
      <w:r w:rsidRPr="57D8E57D" w:rsidR="00134173">
        <w:rPr>
          <w:sz w:val="72"/>
          <w:szCs w:val="72"/>
        </w:rPr>
        <w:t>20</w:t>
      </w:r>
      <w:r w:rsidRPr="57D8E57D" w:rsidR="00913870">
        <w:rPr>
          <w:sz w:val="72"/>
          <w:szCs w:val="72"/>
        </w:rPr>
        <w:t>2</w:t>
      </w:r>
      <w:r w:rsidRPr="57D8E57D" w:rsidR="0E7751B2">
        <w:rPr>
          <w:sz w:val="72"/>
          <w:szCs w:val="72"/>
        </w:rPr>
        <w:t>5/26</w:t>
      </w:r>
    </w:p>
    <w:p w:rsidRPr="005A4AC5" w:rsidR="00134173" w:rsidP="00134173" w:rsidRDefault="00134173" w14:paraId="46D0FAB8" w14:textId="77777777">
      <w:pPr>
        <w:autoSpaceDE w:val="0"/>
        <w:autoSpaceDN w:val="0"/>
        <w:adjustRightInd w:val="0"/>
        <w:spacing w:line="276" w:lineRule="auto"/>
        <w:rPr>
          <w:szCs w:val="24"/>
        </w:rPr>
      </w:pPr>
    </w:p>
    <w:p w:rsidRPr="005A4AC5" w:rsidR="00134173" w:rsidP="00134173" w:rsidRDefault="00134173" w14:paraId="5A2F316B" w14:textId="77777777">
      <w:pPr>
        <w:autoSpaceDE w:val="0"/>
        <w:autoSpaceDN w:val="0"/>
        <w:adjustRightInd w:val="0"/>
        <w:spacing w:line="276" w:lineRule="auto"/>
        <w:rPr>
          <w:szCs w:val="24"/>
        </w:rPr>
      </w:pPr>
    </w:p>
    <w:p w:rsidRPr="005A4AC5" w:rsidR="000831C0" w:rsidP="00134173" w:rsidRDefault="000831C0" w14:paraId="58BAE8D1" w14:textId="614B6003">
      <w:pPr>
        <w:autoSpaceDE w:val="0"/>
        <w:autoSpaceDN w:val="0"/>
        <w:adjustRightInd w:val="0"/>
        <w:spacing w:line="276" w:lineRule="auto"/>
        <w:rPr>
          <w:szCs w:val="24"/>
        </w:rPr>
      </w:pPr>
    </w:p>
    <w:p w:rsidRPr="005A4AC5" w:rsidR="007339CC" w:rsidP="00134173" w:rsidRDefault="007339CC" w14:paraId="23AF406A" w14:textId="77777777">
      <w:pPr>
        <w:autoSpaceDE w:val="0"/>
        <w:autoSpaceDN w:val="0"/>
        <w:adjustRightInd w:val="0"/>
        <w:spacing w:line="276" w:lineRule="auto"/>
        <w:rPr>
          <w:szCs w:val="24"/>
        </w:rPr>
      </w:pPr>
    </w:p>
    <w:p w:rsidRPr="005A4AC5" w:rsidR="000831C0" w:rsidP="00134173" w:rsidRDefault="000831C0" w14:paraId="4B54B8B5" w14:textId="77777777">
      <w:pPr>
        <w:autoSpaceDE w:val="0"/>
        <w:autoSpaceDN w:val="0"/>
        <w:adjustRightInd w:val="0"/>
        <w:spacing w:line="276" w:lineRule="auto"/>
        <w:rPr>
          <w:szCs w:val="24"/>
        </w:rPr>
      </w:pPr>
    </w:p>
    <w:p w:rsidRPr="005A4AC5" w:rsidR="00134173" w:rsidP="00134173" w:rsidRDefault="00134173" w14:paraId="08621E73" w14:textId="77777777">
      <w:pPr>
        <w:autoSpaceDE w:val="0"/>
        <w:autoSpaceDN w:val="0"/>
        <w:adjustRightInd w:val="0"/>
        <w:spacing w:line="276" w:lineRule="auto"/>
        <w:rPr>
          <w:szCs w:val="24"/>
        </w:rPr>
      </w:pPr>
    </w:p>
    <w:p w:rsidRPr="005A4AC5" w:rsidR="00683E29" w:rsidP="00134173" w:rsidRDefault="00683E29" w14:paraId="443BFAAB" w14:textId="77777777">
      <w:pPr>
        <w:spacing w:line="276" w:lineRule="auto"/>
        <w:jc w:val="right"/>
        <w:rPr>
          <w:szCs w:val="24"/>
        </w:rPr>
      </w:pPr>
    </w:p>
    <w:p w:rsidRPr="005A4AC5" w:rsidR="00134173" w:rsidP="00134173" w:rsidRDefault="00134173" w14:paraId="3736E5E3" w14:textId="6DC89D00">
      <w:pPr>
        <w:spacing w:line="276" w:lineRule="auto"/>
        <w:jc w:val="right"/>
        <w:rPr>
          <w:szCs w:val="24"/>
        </w:rPr>
      </w:pPr>
      <w:r w:rsidRPr="005A4AC5">
        <w:rPr>
          <w:szCs w:val="24"/>
        </w:rPr>
        <w:t>Th</w:t>
      </w:r>
      <w:r w:rsidRPr="005A4AC5" w:rsidR="00D46407">
        <w:rPr>
          <w:szCs w:val="24"/>
        </w:rPr>
        <w:t>is p</w:t>
      </w:r>
      <w:r w:rsidRPr="005A4AC5" w:rsidR="005B200F">
        <w:rPr>
          <w:szCs w:val="24"/>
        </w:rPr>
        <w:t>olicy</w:t>
      </w:r>
      <w:r w:rsidRPr="005A4AC5" w:rsidR="00D46407">
        <w:rPr>
          <w:szCs w:val="24"/>
        </w:rPr>
        <w:t xml:space="preserve"> is</w:t>
      </w:r>
      <w:r w:rsidRPr="005A4AC5">
        <w:rPr>
          <w:szCs w:val="24"/>
        </w:rPr>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5A4AC5" w:rsidR="005A4AC5" w:rsidTr="57D8E57D" w14:paraId="16D21515"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5A4AC5" w:rsidR="00913870" w:rsidP="00043E79" w:rsidRDefault="00913870" w14:paraId="51391B1D" w14:textId="77777777">
            <w:pPr>
              <w:spacing w:line="276" w:lineRule="auto"/>
              <w:rPr>
                <w:rFonts w:cs="Tahoma"/>
                <w:sz w:val="20"/>
                <w:szCs w:val="20"/>
              </w:rPr>
            </w:pPr>
            <w:bookmarkStart w:name="_Toc490256598" w:id="0"/>
            <w:r w:rsidRPr="005A4AC5">
              <w:rPr>
                <w:rFonts w:cs="Tahoma"/>
                <w:sz w:val="20"/>
                <w:szCs w:val="20"/>
              </w:rPr>
              <w:t>Approved/reviewed by</w:t>
            </w:r>
          </w:p>
        </w:tc>
      </w:tr>
      <w:tr w:rsidRPr="005A4AC5" w:rsidR="005A4AC5" w:rsidTr="57D8E57D" w14:paraId="7CB24A7D"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5A4AC5" w:rsidR="00913870" w:rsidP="00043E79" w:rsidRDefault="007339CC" w14:paraId="147F8F8A" w14:textId="1B17D0D5">
            <w:pPr>
              <w:spacing w:line="276" w:lineRule="auto"/>
              <w:jc w:val="both"/>
              <w:rPr>
                <w:rFonts w:cs="Tahoma"/>
              </w:rPr>
            </w:pPr>
            <w:r w:rsidRPr="005A4AC5">
              <w:rPr>
                <w:rFonts w:cs="Tahoma"/>
              </w:rPr>
              <w:t>PHY/CES</w:t>
            </w:r>
          </w:p>
        </w:tc>
      </w:tr>
      <w:tr w:rsidRPr="005A4AC5" w:rsidR="005A4AC5" w:rsidTr="57D8E57D" w14:paraId="671B5724"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5A4AC5" w:rsidR="00913870" w:rsidP="00320FFA" w:rsidRDefault="00913870" w14:paraId="5EE0A7CD" w14:textId="77777777">
            <w:pPr>
              <w:spacing w:line="276" w:lineRule="auto"/>
              <w:ind w:left="1080" w:hanging="1080"/>
              <w:rPr>
                <w:rFonts w:cs="Tahoma"/>
                <w:sz w:val="20"/>
                <w:szCs w:val="20"/>
              </w:rPr>
            </w:pPr>
            <w:r w:rsidRPr="005A4AC5">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5A4AC5" w:rsidR="00913870" w:rsidP="00043E79" w:rsidRDefault="007339CC" w14:paraId="6B925031" w14:textId="6DCF4957">
            <w:pPr>
              <w:spacing w:line="276" w:lineRule="auto"/>
              <w:jc w:val="both"/>
              <w:rPr>
                <w:rFonts w:cs="Tahoma"/>
              </w:rPr>
            </w:pPr>
            <w:r w:rsidRPr="57D8E57D" w:rsidR="007339CC">
              <w:rPr>
                <w:rFonts w:cs="Tahoma"/>
              </w:rPr>
              <w:t>October 202</w:t>
            </w:r>
            <w:r w:rsidRPr="57D8E57D" w:rsidR="0A1954DF">
              <w:rPr>
                <w:rFonts w:cs="Tahoma"/>
              </w:rPr>
              <w:t>6</w:t>
            </w:r>
          </w:p>
        </w:tc>
      </w:tr>
    </w:tbl>
    <w:p w:rsidRPr="005A4AC5" w:rsidR="00086102" w:rsidP="00584552" w:rsidRDefault="00086102" w14:paraId="11EA51B4" w14:textId="1A006D08">
      <w:pPr>
        <w:pStyle w:val="Headinglevel1"/>
        <w:spacing w:before="240" w:line="276" w:lineRule="auto"/>
        <w:rPr>
          <w:color w:val="auto"/>
        </w:rPr>
      </w:pPr>
    </w:p>
    <w:p w:rsidRPr="005A4AC5" w:rsidR="00D54D8B" w:rsidRDefault="00D54D8B" w14:paraId="1D73FCAC" w14:textId="77777777">
      <w:pPr>
        <w:spacing w:before="0" w:after="200" w:line="276" w:lineRule="auto"/>
        <w:rPr>
          <w:rFonts w:eastAsia="Times New Roman" w:cs="Times New Roman"/>
          <w:b/>
          <w:sz w:val="24"/>
          <w:szCs w:val="24"/>
        </w:rPr>
      </w:pPr>
      <w:r w:rsidRPr="005A4AC5">
        <w:rPr>
          <w:szCs w:val="24"/>
        </w:rPr>
        <w:br w:type="page"/>
      </w:r>
    </w:p>
    <w:p w:rsidRPr="005A4AC5" w:rsidR="00CB15CC" w:rsidP="005F2826" w:rsidRDefault="00134173" w14:paraId="7943A568" w14:textId="731BF126">
      <w:pPr>
        <w:pStyle w:val="Headinglevel1"/>
        <w:spacing w:before="240" w:line="276" w:lineRule="auto"/>
        <w:rPr>
          <w:color w:val="auto"/>
          <w:szCs w:val="24"/>
        </w:rPr>
      </w:pPr>
      <w:bookmarkStart w:name="_Toc176183647" w:id="1"/>
      <w:r w:rsidRPr="005A4AC5">
        <w:rPr>
          <w:color w:val="auto"/>
          <w:szCs w:val="24"/>
        </w:rPr>
        <w:lastRenderedPageBreak/>
        <w:t xml:space="preserve">Key staff involved in </w:t>
      </w:r>
      <w:bookmarkEnd w:id="0"/>
      <w:r w:rsidRPr="005A4AC5">
        <w:rPr>
          <w:color w:val="auto"/>
          <w:szCs w:val="24"/>
        </w:rPr>
        <w:t xml:space="preserve">the </w:t>
      </w:r>
      <w:r w:rsidRPr="005A4AC5" w:rsidR="00ED0474">
        <w:rPr>
          <w:color w:val="auto"/>
          <w:szCs w:val="24"/>
        </w:rPr>
        <w:t>policy</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4A0" w:firstRow="1" w:lastRow="0" w:firstColumn="1" w:lastColumn="0" w:noHBand="0" w:noVBand="1"/>
      </w:tblPr>
      <w:tblGrid>
        <w:gridCol w:w="3392"/>
        <w:gridCol w:w="6640"/>
      </w:tblGrid>
      <w:tr w:rsidRPr="005A4AC5" w:rsidR="005A4AC5" w:rsidTr="71FF55E8" w14:paraId="582B83BA" w14:textId="77777777">
        <w:tc>
          <w:tcPr>
            <w:tcW w:w="3392" w:type="dxa"/>
            <w:shd w:val="clear" w:color="auto" w:fill="F2F2F2" w:themeFill="background1" w:themeFillShade="F2"/>
            <w:tcMar/>
          </w:tcPr>
          <w:p w:rsidRPr="005A4AC5" w:rsidR="00F642BC" w:rsidP="005B200F" w:rsidRDefault="00F642BC" w14:paraId="7B8903F9" w14:textId="6648498F">
            <w:pPr>
              <w:jc w:val="both"/>
              <w:rPr>
                <w:rFonts w:cs="Tahoma"/>
                <w:bCs/>
                <w:sz w:val="20"/>
                <w:szCs w:val="20"/>
              </w:rPr>
            </w:pPr>
            <w:bookmarkStart w:name="_Hlk20227038" w:id="2"/>
            <w:bookmarkStart w:name="_Hlk20226988" w:id="3"/>
            <w:r w:rsidRPr="005A4AC5">
              <w:rPr>
                <w:rFonts w:cs="Tahoma"/>
                <w:bCs/>
                <w:sz w:val="20"/>
                <w:szCs w:val="20"/>
              </w:rPr>
              <w:t>Role</w:t>
            </w:r>
          </w:p>
        </w:tc>
        <w:tc>
          <w:tcPr>
            <w:tcW w:w="6640" w:type="dxa"/>
            <w:shd w:val="clear" w:color="auto" w:fill="F2F2F2" w:themeFill="background1" w:themeFillShade="F2"/>
            <w:tcMar/>
          </w:tcPr>
          <w:p w:rsidRPr="005A4AC5" w:rsidR="00F642BC" w:rsidP="005B200F" w:rsidRDefault="00F642BC" w14:paraId="526A6EDA" w14:textId="185A036F">
            <w:pPr>
              <w:jc w:val="both"/>
              <w:rPr>
                <w:rFonts w:cs="Tahoma"/>
                <w:bCs/>
                <w:sz w:val="20"/>
                <w:szCs w:val="20"/>
              </w:rPr>
            </w:pPr>
            <w:r w:rsidRPr="005A4AC5">
              <w:rPr>
                <w:rFonts w:cs="Tahoma"/>
                <w:bCs/>
                <w:sz w:val="20"/>
                <w:szCs w:val="20"/>
              </w:rPr>
              <w:t>Name(s)</w:t>
            </w:r>
          </w:p>
        </w:tc>
      </w:tr>
      <w:tr w:rsidRPr="005A4AC5" w:rsidR="005A4AC5" w:rsidTr="71FF55E8" w14:paraId="5A25024C" w14:textId="77777777">
        <w:tc>
          <w:tcPr>
            <w:tcW w:w="3392" w:type="dxa"/>
            <w:tcMar/>
          </w:tcPr>
          <w:p w:rsidRPr="005A4AC5" w:rsidR="00F642BC" w:rsidP="005B200F" w:rsidRDefault="007F1461" w14:paraId="18694AF1" w14:textId="61C92C95">
            <w:pPr>
              <w:jc w:val="both"/>
              <w:rPr>
                <w:rFonts w:cs="Tahoma"/>
                <w:sz w:val="20"/>
                <w:szCs w:val="20"/>
              </w:rPr>
            </w:pPr>
            <w:proofErr w:type="spellStart"/>
            <w:r w:rsidRPr="005A4AC5">
              <w:rPr>
                <w:rFonts w:cs="Tahoma"/>
                <w:sz w:val="20"/>
                <w:szCs w:val="20"/>
              </w:rPr>
              <w:t>SENCo</w:t>
            </w:r>
            <w:proofErr w:type="spellEnd"/>
            <w:r w:rsidRPr="005A4AC5">
              <w:rPr>
                <w:rFonts w:cs="Tahoma"/>
                <w:sz w:val="20"/>
                <w:szCs w:val="20"/>
              </w:rPr>
              <w:t xml:space="preserve"> </w:t>
            </w:r>
          </w:p>
        </w:tc>
        <w:tc>
          <w:tcPr>
            <w:tcW w:w="6640" w:type="dxa"/>
            <w:tcMar/>
          </w:tcPr>
          <w:p w:rsidRPr="005A4AC5" w:rsidR="00F642BC" w:rsidP="005B200F" w:rsidRDefault="007F1461" w14:paraId="1A6CC743" w14:textId="78B5A71D">
            <w:pPr>
              <w:jc w:val="both"/>
              <w:rPr>
                <w:rFonts w:cs="Tahoma"/>
                <w:b/>
              </w:rPr>
            </w:pPr>
            <w:r w:rsidRPr="005A4AC5">
              <w:rPr>
                <w:rFonts w:cs="Tahoma"/>
                <w:b/>
              </w:rPr>
              <w:t>Mrs Hutcheson</w:t>
            </w:r>
          </w:p>
        </w:tc>
      </w:tr>
      <w:tr w:rsidRPr="005A4AC5" w:rsidR="005A4AC5" w:rsidTr="71FF55E8" w14:paraId="791D6E0A" w14:textId="77777777">
        <w:tc>
          <w:tcPr>
            <w:tcW w:w="3392" w:type="dxa"/>
            <w:tcMar/>
          </w:tcPr>
          <w:p w:rsidRPr="005A4AC5" w:rsidR="00F642BC" w:rsidP="005B200F" w:rsidRDefault="00913870" w14:paraId="58D5F6D9" w14:textId="42B4D782">
            <w:pPr>
              <w:jc w:val="both"/>
              <w:rPr>
                <w:rFonts w:cs="Tahoma"/>
                <w:sz w:val="20"/>
                <w:szCs w:val="20"/>
              </w:rPr>
            </w:pPr>
            <w:r w:rsidRPr="005A4AC5">
              <w:rPr>
                <w:rFonts w:cs="Tahoma"/>
                <w:sz w:val="20"/>
                <w:szCs w:val="20"/>
              </w:rPr>
              <w:t>Senior leader(s)</w:t>
            </w:r>
          </w:p>
        </w:tc>
        <w:tc>
          <w:tcPr>
            <w:tcW w:w="6640" w:type="dxa"/>
            <w:tcMar/>
          </w:tcPr>
          <w:p w:rsidRPr="005A4AC5" w:rsidR="00F642BC" w:rsidP="005B200F" w:rsidRDefault="007F1461" w14:paraId="236BC97C" w14:textId="22ED9EB3">
            <w:pPr>
              <w:jc w:val="both"/>
              <w:rPr>
                <w:rFonts w:cs="Tahoma"/>
                <w:b/>
              </w:rPr>
            </w:pPr>
            <w:r w:rsidRPr="005A4AC5">
              <w:rPr>
                <w:rFonts w:cs="Tahoma"/>
                <w:b/>
              </w:rPr>
              <w:t>Mr Hegarty</w:t>
            </w:r>
          </w:p>
        </w:tc>
      </w:tr>
      <w:tr w:rsidRPr="005A4AC5" w:rsidR="005A4AC5" w:rsidTr="71FF55E8" w14:paraId="5D22674B" w14:textId="77777777">
        <w:tc>
          <w:tcPr>
            <w:tcW w:w="3392" w:type="dxa"/>
            <w:tcMar/>
          </w:tcPr>
          <w:p w:rsidRPr="005A4AC5" w:rsidR="00F642BC" w:rsidP="005B200F" w:rsidRDefault="005B200F" w14:paraId="79136739" w14:textId="7C4353B7">
            <w:pPr>
              <w:jc w:val="both"/>
              <w:rPr>
                <w:rFonts w:cs="Tahoma"/>
                <w:sz w:val="20"/>
                <w:szCs w:val="20"/>
              </w:rPr>
            </w:pPr>
            <w:r w:rsidRPr="005A4AC5">
              <w:rPr>
                <w:rFonts w:cs="Tahoma"/>
                <w:sz w:val="20"/>
                <w:szCs w:val="20"/>
              </w:rPr>
              <w:t>Head of centre</w:t>
            </w:r>
            <w:r w:rsidRPr="005A4AC5" w:rsidR="00F642BC">
              <w:rPr>
                <w:rFonts w:cs="Tahoma"/>
                <w:b/>
                <w:noProof/>
                <w:sz w:val="20"/>
                <w:szCs w:val="20"/>
              </w:rPr>
              <w:t xml:space="preserve"> </w:t>
            </w:r>
          </w:p>
        </w:tc>
        <w:tc>
          <w:tcPr>
            <w:tcW w:w="6640" w:type="dxa"/>
            <w:tcMar/>
          </w:tcPr>
          <w:p w:rsidRPr="005A4AC5" w:rsidR="00F642BC" w:rsidP="57D8E57D" w:rsidRDefault="007F1461" w14:paraId="786BDDA1" w14:textId="478611BA">
            <w:pPr>
              <w:pStyle w:val="Normal"/>
              <w:suppressLineNumbers w:val="0"/>
              <w:bidi w:val="0"/>
              <w:spacing w:before="120" w:beforeAutospacing="off" w:after="120" w:afterAutospacing="off" w:line="240" w:lineRule="auto"/>
              <w:ind w:left="0" w:right="0"/>
              <w:jc w:val="both"/>
            </w:pPr>
            <w:r w:rsidRPr="57D8E57D" w:rsidR="59694506">
              <w:rPr>
                <w:rFonts w:cs="Tahoma"/>
                <w:b w:val="1"/>
                <w:bCs w:val="1"/>
              </w:rPr>
              <w:t>Mrs Fay</w:t>
            </w:r>
          </w:p>
        </w:tc>
      </w:tr>
      <w:tr w:rsidRPr="005A4AC5" w:rsidR="005A4AC5" w:rsidTr="71FF55E8" w14:paraId="5AFC9E5B" w14:textId="77777777">
        <w:tc>
          <w:tcPr>
            <w:tcW w:w="3392" w:type="dxa"/>
            <w:tcMar/>
          </w:tcPr>
          <w:p w:rsidRPr="005A4AC5" w:rsidR="00F642BC" w:rsidP="005B200F" w:rsidRDefault="005B200F" w14:paraId="62A7DC15" w14:textId="564C1680">
            <w:pPr>
              <w:jc w:val="both"/>
              <w:rPr>
                <w:rFonts w:cs="Tahoma"/>
                <w:sz w:val="20"/>
                <w:szCs w:val="20"/>
              </w:rPr>
            </w:pPr>
            <w:r w:rsidRPr="005A4AC5">
              <w:rPr>
                <w:rFonts w:cs="Tahoma"/>
                <w:sz w:val="20"/>
                <w:szCs w:val="20"/>
              </w:rPr>
              <w:t>Assessor(s)</w:t>
            </w:r>
          </w:p>
        </w:tc>
        <w:tc>
          <w:tcPr>
            <w:tcW w:w="6640" w:type="dxa"/>
            <w:tcMar/>
          </w:tcPr>
          <w:p w:rsidRPr="005A4AC5" w:rsidR="00F642BC" w:rsidP="005B200F" w:rsidRDefault="007F1461" w14:paraId="5CB30611" w14:textId="225DEC84">
            <w:pPr>
              <w:jc w:val="both"/>
              <w:rPr>
                <w:rFonts w:cs="Tahoma"/>
                <w:b/>
              </w:rPr>
            </w:pPr>
            <w:r w:rsidRPr="005A4AC5">
              <w:rPr>
                <w:rFonts w:cs="Tahoma"/>
                <w:b/>
              </w:rPr>
              <w:t>Dr Businge</w:t>
            </w:r>
          </w:p>
        </w:tc>
      </w:tr>
      <w:tr w:rsidRPr="005A4AC5" w:rsidR="00F642BC" w:rsidTr="71FF55E8" w14:paraId="672E7BA8" w14:textId="77777777">
        <w:tc>
          <w:tcPr>
            <w:tcW w:w="3392" w:type="dxa"/>
            <w:tcMar/>
          </w:tcPr>
          <w:p w:rsidRPr="005A4AC5" w:rsidR="00F642BC" w:rsidP="005B200F" w:rsidRDefault="005B200F" w14:paraId="2853DD48" w14:textId="42BDF3CA">
            <w:pPr>
              <w:jc w:val="both"/>
              <w:rPr>
                <w:rFonts w:cs="Tahoma"/>
                <w:sz w:val="20"/>
                <w:szCs w:val="20"/>
              </w:rPr>
            </w:pPr>
            <w:r w:rsidRPr="005A4AC5">
              <w:rPr>
                <w:rFonts w:cs="Tahoma"/>
                <w:sz w:val="20"/>
                <w:szCs w:val="20"/>
              </w:rPr>
              <w:t>Access arrangement facilitator(s)</w:t>
            </w:r>
          </w:p>
        </w:tc>
        <w:tc>
          <w:tcPr>
            <w:tcW w:w="6640" w:type="dxa"/>
            <w:tcMar/>
          </w:tcPr>
          <w:p w:rsidRPr="005A4AC5" w:rsidR="00F642BC" w:rsidP="71FF55E8" w:rsidRDefault="007F1461" w14:paraId="345CCCED" w14:textId="592534FB">
            <w:pPr>
              <w:pStyle w:val="Normal"/>
              <w:suppressLineNumbers w:val="0"/>
              <w:bidi w:val="0"/>
              <w:spacing w:before="120" w:beforeAutospacing="off" w:after="120" w:afterAutospacing="off" w:line="240" w:lineRule="auto"/>
              <w:ind w:left="0" w:right="0"/>
              <w:jc w:val="both"/>
            </w:pPr>
            <w:r w:rsidRPr="71FF55E8" w:rsidR="7D3395B6">
              <w:rPr>
                <w:rFonts w:cs="Tahoma"/>
                <w:b w:val="1"/>
                <w:bCs w:val="1"/>
              </w:rPr>
              <w:t>Dr Businge</w:t>
            </w:r>
          </w:p>
        </w:tc>
      </w:tr>
      <w:bookmarkEnd w:id="2"/>
    </w:tbl>
    <w:p w:rsidRPr="005A4AC5" w:rsidR="005B200F" w:rsidRDefault="005B200F" w14:paraId="5CF8FFC5" w14:textId="11D67649">
      <w:pPr>
        <w:spacing w:after="200" w:line="276" w:lineRule="auto"/>
        <w:rPr>
          <w:rFonts w:cs="Arial"/>
          <w:b/>
          <w:noProof/>
          <w:sz w:val="28"/>
          <w:szCs w:val="28"/>
        </w:rPr>
      </w:pPr>
    </w:p>
    <w:p w:rsidRPr="005A4AC5" w:rsidR="005B200F" w:rsidRDefault="005B200F" w14:paraId="5C7D11FD" w14:textId="70E60716">
      <w:pPr>
        <w:spacing w:after="200" w:line="276" w:lineRule="auto"/>
        <w:rPr>
          <w:rFonts w:cs="Arial"/>
          <w:b/>
          <w:noProof/>
          <w:sz w:val="28"/>
          <w:szCs w:val="28"/>
        </w:rPr>
      </w:pPr>
    </w:p>
    <w:p w:rsidRPr="005A4AC5" w:rsidR="009D3D37" w:rsidRDefault="009D3D37" w14:paraId="332D7B12" w14:textId="3640CAB4">
      <w:pPr>
        <w:spacing w:after="200" w:line="276" w:lineRule="auto"/>
        <w:rPr>
          <w:rFonts w:cs="Arial"/>
          <w:b/>
          <w:noProof/>
          <w:sz w:val="28"/>
          <w:szCs w:val="28"/>
        </w:rPr>
      </w:pPr>
      <w:r w:rsidRPr="005A4AC5">
        <w:rPr>
          <w:rFonts w:cs="Arial"/>
          <w:b/>
          <w:noProof/>
          <w:sz w:val="28"/>
          <w:szCs w:val="28"/>
        </w:rPr>
        <w:br w:type="page"/>
      </w:r>
    </w:p>
    <w:bookmarkEnd w:displacedByCustomXml="next" w:id="3"/>
    <w:bookmarkStart w:name="_Hlk22487103" w:displacedByCustomXml="next" w:id="4"/>
    <w:sdt>
      <w:sdtPr>
        <w:id w:val="8012680"/>
        <w:docPartObj>
          <w:docPartGallery w:val="Table of Contents"/>
          <w:docPartUnique/>
        </w:docPartObj>
        <w:rPr>
          <w:rFonts w:ascii="Tahoma" w:hAnsi="Tahoma" w:eastAsia="" w:cs="" w:eastAsiaTheme="minorEastAsia" w:cstheme="minorBidi"/>
          <w:b w:val="0"/>
          <w:bCs w:val="0"/>
          <w:color w:val="auto"/>
          <w:sz w:val="22"/>
          <w:szCs w:val="22"/>
          <w:lang w:val="en-GB" w:eastAsia="en-GB"/>
        </w:rPr>
      </w:sdtPr>
      <w:sdtEndPr>
        <w:rPr>
          <w:rFonts w:ascii="Tahoma" w:hAnsi="Tahoma" w:eastAsia="" w:cs="" w:eastAsiaTheme="minorEastAsia" w:cstheme="minorBidi"/>
          <w:b w:val="0"/>
          <w:bCs w:val="0"/>
          <w:color w:val="auto"/>
          <w:sz w:val="22"/>
          <w:szCs w:val="22"/>
          <w:lang w:val="en-GB" w:eastAsia="en-GB"/>
        </w:rPr>
      </w:sdtEndPr>
      <w:sdtContent>
        <w:p w:rsidRPr="005A4AC5" w:rsidR="00D54D8B" w:rsidP="00D54D8B" w:rsidRDefault="00D54D8B" w14:paraId="46582A4A" w14:textId="77777777">
          <w:pPr>
            <w:pStyle w:val="TOCHeading"/>
            <w:rPr>
              <w:rFonts w:ascii="Tahoma" w:hAnsi="Tahoma"/>
              <w:color w:val="auto"/>
              <w:sz w:val="24"/>
              <w:szCs w:val="24"/>
            </w:rPr>
          </w:pPr>
          <w:r w:rsidRPr="005A4AC5">
            <w:rPr>
              <w:rFonts w:ascii="Tahoma" w:hAnsi="Tahoma"/>
              <w:color w:val="auto"/>
              <w:sz w:val="24"/>
              <w:szCs w:val="24"/>
            </w:rPr>
            <w:t>Contents</w:t>
          </w:r>
        </w:p>
        <w:p w:rsidRPr="005A4AC5" w:rsidR="00F26CC2" w:rsidRDefault="005B200F" w14:paraId="09ADD8F6" w14:textId="7B691DB3">
          <w:pPr>
            <w:pStyle w:val="TOC1"/>
            <w:tabs>
              <w:tab w:val="right" w:leader="dot" w:pos="10042"/>
            </w:tabs>
            <w:rPr>
              <w:rFonts w:asciiTheme="minorHAnsi" w:hAnsiTheme="minorHAnsi"/>
              <w:noProof/>
              <w:kern w:val="2"/>
              <w:sz w:val="24"/>
              <w:szCs w:val="24"/>
              <w14:ligatures w14:val="standardContextual"/>
            </w:rPr>
          </w:pPr>
          <w:r w:rsidRPr="005A4AC5">
            <w:fldChar w:fldCharType="begin"/>
          </w:r>
          <w:r w:rsidRPr="005A4AC5">
            <w:instrText xml:space="preserve"> TOC \o "1-3" \h \z \u </w:instrText>
          </w:r>
          <w:r w:rsidRPr="005A4AC5">
            <w:fldChar w:fldCharType="separate"/>
          </w:r>
          <w:hyperlink w:history="1" w:anchor="_Toc176183647">
            <w:r w:rsidRPr="005A4AC5" w:rsidR="00F26CC2">
              <w:rPr>
                <w:rStyle w:val="Hyperlink"/>
                <w:noProof/>
                <w:color w:val="auto"/>
              </w:rPr>
              <w:t>Key staff involved in the policy</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_Toc176183647 \h </w:instrText>
            </w:r>
            <w:r w:rsidRPr="005A4AC5" w:rsidR="00F26CC2">
              <w:rPr>
                <w:noProof/>
                <w:webHidden/>
              </w:rPr>
            </w:r>
            <w:r w:rsidRPr="005A4AC5" w:rsidR="00F26CC2">
              <w:rPr>
                <w:noProof/>
                <w:webHidden/>
              </w:rPr>
              <w:fldChar w:fldCharType="separate"/>
            </w:r>
            <w:r w:rsidRPr="005A4AC5" w:rsidR="00F26CC2">
              <w:rPr>
                <w:noProof/>
                <w:webHidden/>
              </w:rPr>
              <w:t>2</w:t>
            </w:r>
            <w:r w:rsidRPr="005A4AC5" w:rsidR="00F26CC2">
              <w:rPr>
                <w:noProof/>
                <w:webHidden/>
              </w:rPr>
              <w:fldChar w:fldCharType="end"/>
            </w:r>
          </w:hyperlink>
        </w:p>
        <w:p w:rsidRPr="005A4AC5" w:rsidR="00F26CC2" w:rsidRDefault="005A4AC5" w14:paraId="6D69064B" w14:textId="74BDEF5A">
          <w:pPr>
            <w:pStyle w:val="TOC1"/>
            <w:tabs>
              <w:tab w:val="right" w:leader="dot" w:pos="10042"/>
            </w:tabs>
            <w:rPr>
              <w:rFonts w:asciiTheme="minorHAnsi" w:hAnsiTheme="minorHAnsi"/>
              <w:noProof/>
              <w:kern w:val="2"/>
              <w:sz w:val="24"/>
              <w:szCs w:val="24"/>
              <w14:ligatures w14:val="standardContextual"/>
            </w:rPr>
          </w:pPr>
          <w:hyperlink w:history="1" w:anchor="_Toc176183648">
            <w:r w:rsidRPr="005A4AC5" w:rsidR="00F26CC2">
              <w:rPr>
                <w:rStyle w:val="Hyperlink"/>
                <w:noProof/>
                <w:color w:val="auto"/>
              </w:rPr>
              <w:t>Purpose of the policy</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_Toc176183648 \h </w:instrText>
            </w:r>
            <w:r w:rsidRPr="005A4AC5" w:rsidR="00F26CC2">
              <w:rPr>
                <w:noProof/>
                <w:webHidden/>
              </w:rPr>
            </w:r>
            <w:r w:rsidRPr="005A4AC5" w:rsidR="00F26CC2">
              <w:rPr>
                <w:noProof/>
                <w:webHidden/>
              </w:rPr>
              <w:fldChar w:fldCharType="separate"/>
            </w:r>
            <w:r w:rsidRPr="005A4AC5" w:rsidR="00F26CC2">
              <w:rPr>
                <w:noProof/>
                <w:webHidden/>
              </w:rPr>
              <w:t>4</w:t>
            </w:r>
            <w:r w:rsidRPr="005A4AC5" w:rsidR="00F26CC2">
              <w:rPr>
                <w:noProof/>
                <w:webHidden/>
              </w:rPr>
              <w:fldChar w:fldCharType="end"/>
            </w:r>
          </w:hyperlink>
        </w:p>
        <w:p w:rsidRPr="005A4AC5" w:rsidR="00F26CC2" w:rsidRDefault="005A4AC5" w14:paraId="71235C89" w14:textId="1110FFB3">
          <w:pPr>
            <w:pStyle w:val="TOC1"/>
            <w:tabs>
              <w:tab w:val="right" w:leader="dot" w:pos="10042"/>
            </w:tabs>
            <w:rPr>
              <w:rFonts w:asciiTheme="minorHAnsi" w:hAnsiTheme="minorHAnsi"/>
              <w:noProof/>
              <w:kern w:val="2"/>
              <w:sz w:val="24"/>
              <w:szCs w:val="24"/>
              <w14:ligatures w14:val="standardContextual"/>
            </w:rPr>
          </w:pPr>
          <w:hyperlink w:history="1" w:anchor="_Toc176183649">
            <w:r w:rsidRPr="005A4AC5" w:rsidR="00F26CC2">
              <w:rPr>
                <w:rStyle w:val="Hyperlink"/>
                <w:rFonts w:cs="Arial"/>
                <w:noProof/>
                <w:color w:val="auto"/>
              </w:rPr>
              <w:t>Implementing access arrangements and the conduct of exams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_Toc176183649 \h </w:instrText>
            </w:r>
            <w:r w:rsidRPr="005A4AC5" w:rsidR="00F26CC2">
              <w:rPr>
                <w:noProof/>
                <w:webHidden/>
              </w:rPr>
            </w:r>
            <w:r w:rsidRPr="005A4AC5" w:rsidR="00F26CC2">
              <w:rPr>
                <w:noProof/>
                <w:webHidden/>
              </w:rPr>
              <w:fldChar w:fldCharType="separate"/>
            </w:r>
            <w:r w:rsidRPr="005A4AC5" w:rsidR="00F26CC2">
              <w:rPr>
                <w:noProof/>
                <w:webHidden/>
              </w:rPr>
              <w:t>4</w:t>
            </w:r>
            <w:r w:rsidRPr="005A4AC5" w:rsidR="00F26CC2">
              <w:rPr>
                <w:noProof/>
                <w:webHidden/>
              </w:rPr>
              <w:fldChar w:fldCharType="end"/>
            </w:r>
          </w:hyperlink>
        </w:p>
        <w:p w:rsidRPr="005A4AC5" w:rsidR="00F26CC2" w:rsidRDefault="005A4AC5" w14:paraId="74A1E62F" w14:textId="009F0A03">
          <w:pPr>
            <w:pStyle w:val="TOC1"/>
            <w:tabs>
              <w:tab w:val="right" w:leader="dot" w:pos="10042"/>
            </w:tabs>
            <w:rPr>
              <w:rFonts w:asciiTheme="minorHAnsi" w:hAnsiTheme="minorHAnsi"/>
              <w:noProof/>
              <w:kern w:val="2"/>
              <w:sz w:val="24"/>
              <w:szCs w:val="24"/>
              <w14:ligatures w14:val="standardContextual"/>
            </w:rPr>
          </w:pPr>
          <w:hyperlink w:history="1" w:anchor="_Toc176183650">
            <w:r w:rsidRPr="005A4AC5" w:rsidR="00F26CC2">
              <w:rPr>
                <w:rStyle w:val="Hyperlink"/>
                <w:noProof/>
                <w:color w:val="auto"/>
              </w:rPr>
              <w:t>The Equality Act 2010 definition of disability</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_Toc176183650 \h </w:instrText>
            </w:r>
            <w:r w:rsidRPr="005A4AC5" w:rsidR="00F26CC2">
              <w:rPr>
                <w:noProof/>
                <w:webHidden/>
              </w:rPr>
            </w:r>
            <w:r w:rsidRPr="005A4AC5" w:rsidR="00F26CC2">
              <w:rPr>
                <w:noProof/>
                <w:webHidden/>
              </w:rPr>
              <w:fldChar w:fldCharType="separate"/>
            </w:r>
            <w:r w:rsidRPr="005A4AC5" w:rsidR="00F26CC2">
              <w:rPr>
                <w:noProof/>
                <w:webHidden/>
              </w:rPr>
              <w:t>4</w:t>
            </w:r>
            <w:r w:rsidRPr="005A4AC5" w:rsidR="00F26CC2">
              <w:rPr>
                <w:noProof/>
                <w:webHidden/>
              </w:rPr>
              <w:fldChar w:fldCharType="end"/>
            </w:r>
          </w:hyperlink>
        </w:p>
        <w:p w:rsidRPr="005A4AC5" w:rsidR="00F26CC2" w:rsidRDefault="005A4AC5" w14:paraId="02088101" w14:textId="1B908B5E">
          <w:pPr>
            <w:pStyle w:val="TOC1"/>
            <w:tabs>
              <w:tab w:val="right" w:leader="dot" w:pos="10042"/>
            </w:tabs>
            <w:rPr>
              <w:rFonts w:asciiTheme="minorHAnsi" w:hAnsiTheme="minorHAnsi"/>
              <w:noProof/>
              <w:kern w:val="2"/>
              <w:sz w:val="24"/>
              <w:szCs w:val="24"/>
              <w14:ligatures w14:val="standardContextual"/>
            </w:rPr>
          </w:pPr>
          <w:hyperlink w:history="1" w:anchor="_Toc176183651">
            <w:r w:rsidRPr="005A4AC5" w:rsidR="00F26CC2">
              <w:rPr>
                <w:rStyle w:val="Hyperlink"/>
                <w:noProof/>
                <w:color w:val="auto"/>
              </w:rPr>
              <w:t>Identifying the need for access arrangements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_Toc176183651 \h </w:instrText>
            </w:r>
            <w:r w:rsidRPr="005A4AC5" w:rsidR="00F26CC2">
              <w:rPr>
                <w:noProof/>
                <w:webHidden/>
              </w:rPr>
            </w:r>
            <w:r w:rsidRPr="005A4AC5" w:rsidR="00F26CC2">
              <w:rPr>
                <w:noProof/>
                <w:webHidden/>
              </w:rPr>
              <w:fldChar w:fldCharType="separate"/>
            </w:r>
            <w:r w:rsidRPr="005A4AC5" w:rsidR="00F26CC2">
              <w:rPr>
                <w:noProof/>
                <w:webHidden/>
              </w:rPr>
              <w:t>4</w:t>
            </w:r>
            <w:r w:rsidRPr="005A4AC5" w:rsidR="00F26CC2">
              <w:rPr>
                <w:noProof/>
                <w:webHidden/>
              </w:rPr>
              <w:fldChar w:fldCharType="end"/>
            </w:r>
          </w:hyperlink>
        </w:p>
        <w:p w:rsidRPr="005A4AC5" w:rsidR="00F26CC2" w:rsidRDefault="005A4AC5" w14:paraId="1B49B472" w14:textId="23C9A805">
          <w:pPr>
            <w:pStyle w:val="TOC2"/>
            <w:tabs>
              <w:tab w:val="right" w:leader="dot" w:pos="10042"/>
            </w:tabs>
            <w:rPr>
              <w:rFonts w:asciiTheme="minorHAnsi" w:hAnsiTheme="minorHAnsi"/>
              <w:noProof/>
              <w:kern w:val="2"/>
              <w:sz w:val="24"/>
              <w:szCs w:val="24"/>
              <w14:ligatures w14:val="standardContextual"/>
            </w:rPr>
          </w:pPr>
          <w:hyperlink w:history="1" w:anchor="_Toc176183652">
            <w:r w:rsidRPr="005A4AC5" w:rsidR="00F26CC2">
              <w:rPr>
                <w:rStyle w:val="Hyperlink"/>
                <w:noProof/>
                <w:color w:val="auto"/>
              </w:rPr>
              <w:t>Roles and responsibilities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_Toc176183652 \h </w:instrText>
            </w:r>
            <w:r w:rsidRPr="005A4AC5" w:rsidR="00F26CC2">
              <w:rPr>
                <w:noProof/>
                <w:webHidden/>
              </w:rPr>
            </w:r>
            <w:r w:rsidRPr="005A4AC5" w:rsidR="00F26CC2">
              <w:rPr>
                <w:noProof/>
                <w:webHidden/>
              </w:rPr>
              <w:fldChar w:fldCharType="separate"/>
            </w:r>
            <w:r w:rsidRPr="005A4AC5" w:rsidR="00F26CC2">
              <w:rPr>
                <w:noProof/>
                <w:webHidden/>
              </w:rPr>
              <w:t>4</w:t>
            </w:r>
            <w:r w:rsidRPr="005A4AC5" w:rsidR="00F26CC2">
              <w:rPr>
                <w:noProof/>
                <w:webHidden/>
              </w:rPr>
              <w:fldChar w:fldCharType="end"/>
            </w:r>
          </w:hyperlink>
        </w:p>
        <w:p w:rsidRPr="005A4AC5" w:rsidR="00F26CC2" w:rsidRDefault="005A4AC5" w14:paraId="759C2BEA" w14:textId="3D68684B">
          <w:pPr>
            <w:pStyle w:val="TOC2"/>
            <w:tabs>
              <w:tab w:val="right" w:leader="dot" w:pos="10042"/>
            </w:tabs>
            <w:rPr>
              <w:rFonts w:asciiTheme="minorHAnsi" w:hAnsiTheme="minorHAnsi"/>
              <w:noProof/>
              <w:kern w:val="2"/>
              <w:sz w:val="24"/>
              <w:szCs w:val="24"/>
              <w14:ligatures w14:val="standardContextual"/>
            </w:rPr>
          </w:pPr>
          <w:hyperlink w:history="1" w:anchor="_Toc176183653">
            <w:r w:rsidRPr="005A4AC5" w:rsidR="00F26CC2">
              <w:rPr>
                <w:rStyle w:val="Hyperlink"/>
                <w:rFonts w:cs="Arial"/>
                <w:noProof/>
                <w:color w:val="auto"/>
              </w:rPr>
              <w:t>Use of word processors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_Toc176183653 \h </w:instrText>
            </w:r>
            <w:r w:rsidRPr="005A4AC5" w:rsidR="00F26CC2">
              <w:rPr>
                <w:noProof/>
                <w:webHidden/>
              </w:rPr>
            </w:r>
            <w:r w:rsidRPr="005A4AC5" w:rsidR="00F26CC2">
              <w:rPr>
                <w:noProof/>
                <w:webHidden/>
              </w:rPr>
              <w:fldChar w:fldCharType="separate"/>
            </w:r>
            <w:r w:rsidRPr="005A4AC5" w:rsidR="00F26CC2">
              <w:rPr>
                <w:noProof/>
                <w:webHidden/>
              </w:rPr>
              <w:t>6</w:t>
            </w:r>
            <w:r w:rsidRPr="005A4AC5" w:rsidR="00F26CC2">
              <w:rPr>
                <w:noProof/>
                <w:webHidden/>
              </w:rPr>
              <w:fldChar w:fldCharType="end"/>
            </w:r>
          </w:hyperlink>
        </w:p>
        <w:p w:rsidRPr="005A4AC5" w:rsidR="00F26CC2" w:rsidRDefault="005A4AC5" w14:paraId="034DB130" w14:textId="749F3EC2">
          <w:pPr>
            <w:pStyle w:val="TOC1"/>
            <w:tabs>
              <w:tab w:val="right" w:leader="dot" w:pos="10042"/>
            </w:tabs>
            <w:rPr>
              <w:rFonts w:asciiTheme="minorHAnsi" w:hAnsiTheme="minorHAnsi"/>
              <w:noProof/>
              <w:kern w:val="2"/>
              <w:sz w:val="24"/>
              <w:szCs w:val="24"/>
              <w14:ligatures w14:val="standardContextual"/>
            </w:rPr>
          </w:pPr>
          <w:hyperlink w:history="1" w:anchor="_Toc176183654">
            <w:r w:rsidRPr="005A4AC5" w:rsidR="00F26CC2">
              <w:rPr>
                <w:rStyle w:val="Hyperlink"/>
                <w:noProof/>
                <w:color w:val="auto"/>
              </w:rPr>
              <w:t>Requesting access arrangements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_Toc176183654 \h </w:instrText>
            </w:r>
            <w:r w:rsidRPr="005A4AC5" w:rsidR="00F26CC2">
              <w:rPr>
                <w:noProof/>
                <w:webHidden/>
              </w:rPr>
            </w:r>
            <w:r w:rsidRPr="005A4AC5" w:rsidR="00F26CC2">
              <w:rPr>
                <w:noProof/>
                <w:webHidden/>
              </w:rPr>
              <w:fldChar w:fldCharType="separate"/>
            </w:r>
            <w:r w:rsidRPr="005A4AC5" w:rsidR="00F26CC2">
              <w:rPr>
                <w:noProof/>
                <w:webHidden/>
              </w:rPr>
              <w:t>6</w:t>
            </w:r>
            <w:r w:rsidRPr="005A4AC5" w:rsidR="00F26CC2">
              <w:rPr>
                <w:noProof/>
                <w:webHidden/>
              </w:rPr>
              <w:fldChar w:fldCharType="end"/>
            </w:r>
          </w:hyperlink>
        </w:p>
        <w:p w:rsidRPr="005A4AC5" w:rsidR="00F26CC2" w:rsidRDefault="005A4AC5" w14:paraId="5693379B" w14:textId="2439585B">
          <w:pPr>
            <w:pStyle w:val="TOC2"/>
            <w:tabs>
              <w:tab w:val="right" w:leader="dot" w:pos="10042"/>
            </w:tabs>
            <w:rPr>
              <w:rFonts w:asciiTheme="minorHAnsi" w:hAnsiTheme="minorHAnsi"/>
              <w:noProof/>
              <w:kern w:val="2"/>
              <w:sz w:val="24"/>
              <w:szCs w:val="24"/>
              <w14:ligatures w14:val="standardContextual"/>
            </w:rPr>
          </w:pPr>
          <w:hyperlink w:history="1" w:anchor="_Toc176183655">
            <w:r w:rsidRPr="005A4AC5" w:rsidR="00F26CC2">
              <w:rPr>
                <w:rStyle w:val="Hyperlink"/>
                <w:noProof/>
                <w:color w:val="auto"/>
              </w:rPr>
              <w:t>Roles and responsibilities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_Toc176183655 \h </w:instrText>
            </w:r>
            <w:r w:rsidRPr="005A4AC5" w:rsidR="00F26CC2">
              <w:rPr>
                <w:noProof/>
                <w:webHidden/>
              </w:rPr>
            </w:r>
            <w:r w:rsidRPr="005A4AC5" w:rsidR="00F26CC2">
              <w:rPr>
                <w:noProof/>
                <w:webHidden/>
              </w:rPr>
              <w:fldChar w:fldCharType="separate"/>
            </w:r>
            <w:r w:rsidRPr="005A4AC5" w:rsidR="00F26CC2">
              <w:rPr>
                <w:noProof/>
                <w:webHidden/>
              </w:rPr>
              <w:t>6</w:t>
            </w:r>
            <w:r w:rsidRPr="005A4AC5" w:rsidR="00F26CC2">
              <w:rPr>
                <w:noProof/>
                <w:webHidden/>
              </w:rPr>
              <w:fldChar w:fldCharType="end"/>
            </w:r>
          </w:hyperlink>
        </w:p>
        <w:p w:rsidRPr="005A4AC5" w:rsidR="00F26CC2" w:rsidRDefault="005A4AC5" w14:paraId="68C925DA" w14:textId="7F26BF6B">
          <w:pPr>
            <w:pStyle w:val="TOC1"/>
            <w:tabs>
              <w:tab w:val="right" w:leader="dot" w:pos="10042"/>
            </w:tabs>
            <w:rPr>
              <w:rFonts w:asciiTheme="minorHAnsi" w:hAnsiTheme="minorHAnsi"/>
              <w:noProof/>
              <w:kern w:val="2"/>
              <w:sz w:val="24"/>
              <w:szCs w:val="24"/>
              <w14:ligatures w14:val="standardContextual"/>
            </w:rPr>
          </w:pPr>
          <w:hyperlink w:history="1" w:anchor="_Toc176183656">
            <w:r w:rsidRPr="005A4AC5" w:rsidR="00F26CC2">
              <w:rPr>
                <w:rStyle w:val="Hyperlink"/>
                <w:noProof/>
                <w:color w:val="auto"/>
              </w:rPr>
              <w:t>Implementing access arrangements and the conduct of exams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_Toc176183656 \h </w:instrText>
            </w:r>
            <w:r w:rsidRPr="005A4AC5" w:rsidR="00F26CC2">
              <w:rPr>
                <w:noProof/>
                <w:webHidden/>
              </w:rPr>
            </w:r>
            <w:r w:rsidRPr="005A4AC5" w:rsidR="00F26CC2">
              <w:rPr>
                <w:noProof/>
                <w:webHidden/>
              </w:rPr>
              <w:fldChar w:fldCharType="separate"/>
            </w:r>
            <w:r w:rsidRPr="005A4AC5" w:rsidR="00F26CC2">
              <w:rPr>
                <w:noProof/>
                <w:webHidden/>
              </w:rPr>
              <w:t>7</w:t>
            </w:r>
            <w:r w:rsidRPr="005A4AC5" w:rsidR="00F26CC2">
              <w:rPr>
                <w:noProof/>
                <w:webHidden/>
              </w:rPr>
              <w:fldChar w:fldCharType="end"/>
            </w:r>
          </w:hyperlink>
        </w:p>
        <w:p w:rsidRPr="005A4AC5" w:rsidR="00F26CC2" w:rsidRDefault="005A4AC5" w14:paraId="07BE064C" w14:textId="41B5ED98">
          <w:pPr>
            <w:pStyle w:val="TOC2"/>
            <w:tabs>
              <w:tab w:val="right" w:leader="dot" w:pos="10042"/>
            </w:tabs>
            <w:rPr>
              <w:rFonts w:asciiTheme="minorHAnsi" w:hAnsiTheme="minorHAnsi"/>
              <w:noProof/>
              <w:kern w:val="2"/>
              <w:sz w:val="24"/>
              <w:szCs w:val="24"/>
              <w14:ligatures w14:val="standardContextual"/>
            </w:rPr>
          </w:pPr>
          <w:hyperlink w:history="1" w:anchor="_Toc176183657">
            <w:r w:rsidRPr="005A4AC5" w:rsidR="00F26CC2">
              <w:rPr>
                <w:rStyle w:val="Hyperlink"/>
                <w:noProof/>
                <w:color w:val="auto"/>
              </w:rPr>
              <w:t>Roles and responsibilities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_Toc176183657 \h </w:instrText>
            </w:r>
            <w:r w:rsidRPr="005A4AC5" w:rsidR="00F26CC2">
              <w:rPr>
                <w:noProof/>
                <w:webHidden/>
              </w:rPr>
            </w:r>
            <w:r w:rsidRPr="005A4AC5" w:rsidR="00F26CC2">
              <w:rPr>
                <w:noProof/>
                <w:webHidden/>
              </w:rPr>
              <w:fldChar w:fldCharType="separate"/>
            </w:r>
            <w:r w:rsidRPr="005A4AC5" w:rsidR="00F26CC2">
              <w:rPr>
                <w:noProof/>
                <w:webHidden/>
              </w:rPr>
              <w:t>7</w:t>
            </w:r>
            <w:r w:rsidRPr="005A4AC5" w:rsidR="00F26CC2">
              <w:rPr>
                <w:noProof/>
                <w:webHidden/>
              </w:rPr>
              <w:fldChar w:fldCharType="end"/>
            </w:r>
          </w:hyperlink>
        </w:p>
        <w:p w:rsidRPr="005A4AC5" w:rsidR="00F26CC2" w:rsidRDefault="005A4AC5" w14:paraId="20044CE1" w14:textId="38504A97">
          <w:pPr>
            <w:pStyle w:val="TOC3"/>
            <w:tabs>
              <w:tab w:val="right" w:leader="dot" w:pos="10042"/>
            </w:tabs>
            <w:rPr>
              <w:rFonts w:asciiTheme="minorHAnsi" w:hAnsiTheme="minorHAnsi"/>
              <w:noProof/>
              <w:kern w:val="2"/>
              <w:sz w:val="24"/>
              <w:szCs w:val="24"/>
              <w14:ligatures w14:val="standardContextual"/>
            </w:rPr>
          </w:pPr>
          <w:hyperlink w:history="1" w:anchor="_Toc176183658">
            <w:r w:rsidRPr="005A4AC5" w:rsidR="00F26CC2">
              <w:rPr>
                <w:rStyle w:val="Hyperlink"/>
                <w:noProof/>
                <w:color w:val="auto"/>
              </w:rPr>
              <w:t>External assessments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_Toc176183658 \h </w:instrText>
            </w:r>
            <w:r w:rsidRPr="005A4AC5" w:rsidR="00F26CC2">
              <w:rPr>
                <w:noProof/>
                <w:webHidden/>
              </w:rPr>
            </w:r>
            <w:r w:rsidRPr="005A4AC5" w:rsidR="00F26CC2">
              <w:rPr>
                <w:noProof/>
                <w:webHidden/>
              </w:rPr>
              <w:fldChar w:fldCharType="separate"/>
            </w:r>
            <w:r w:rsidRPr="005A4AC5" w:rsidR="00F26CC2">
              <w:rPr>
                <w:noProof/>
                <w:webHidden/>
              </w:rPr>
              <w:t>7</w:t>
            </w:r>
            <w:r w:rsidRPr="005A4AC5" w:rsidR="00F26CC2">
              <w:rPr>
                <w:noProof/>
                <w:webHidden/>
              </w:rPr>
              <w:fldChar w:fldCharType="end"/>
            </w:r>
          </w:hyperlink>
        </w:p>
        <w:p w:rsidRPr="005A4AC5" w:rsidR="00F26CC2" w:rsidRDefault="005A4AC5" w14:paraId="60062136" w14:textId="249AF42A">
          <w:pPr>
            <w:pStyle w:val="TOC3"/>
            <w:tabs>
              <w:tab w:val="right" w:leader="dot" w:pos="10042"/>
            </w:tabs>
            <w:rPr>
              <w:rFonts w:asciiTheme="minorHAnsi" w:hAnsiTheme="minorHAnsi"/>
              <w:noProof/>
              <w:kern w:val="2"/>
              <w:sz w:val="24"/>
              <w:szCs w:val="24"/>
              <w14:ligatures w14:val="standardContextual"/>
            </w:rPr>
          </w:pPr>
          <w:hyperlink w:history="1" w:anchor="_Toc176183659">
            <w:r w:rsidRPr="005A4AC5" w:rsidR="00F26CC2">
              <w:rPr>
                <w:rStyle w:val="Hyperlink"/>
                <w:noProof/>
                <w:color w:val="auto"/>
              </w:rPr>
              <w:t>Internal assessments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_Toc176183659 \h </w:instrText>
            </w:r>
            <w:r w:rsidRPr="005A4AC5" w:rsidR="00F26CC2">
              <w:rPr>
                <w:noProof/>
                <w:webHidden/>
              </w:rPr>
            </w:r>
            <w:r w:rsidRPr="005A4AC5" w:rsidR="00F26CC2">
              <w:rPr>
                <w:noProof/>
                <w:webHidden/>
              </w:rPr>
              <w:fldChar w:fldCharType="separate"/>
            </w:r>
            <w:r w:rsidRPr="005A4AC5" w:rsidR="00F26CC2">
              <w:rPr>
                <w:noProof/>
                <w:webHidden/>
              </w:rPr>
              <w:t>9</w:t>
            </w:r>
            <w:r w:rsidRPr="005A4AC5" w:rsidR="00F26CC2">
              <w:rPr>
                <w:noProof/>
                <w:webHidden/>
              </w:rPr>
              <w:fldChar w:fldCharType="end"/>
            </w:r>
          </w:hyperlink>
        </w:p>
        <w:p w:rsidRPr="005A4AC5" w:rsidR="00F26CC2" w:rsidRDefault="005A4AC5" w14:paraId="66350DC6" w14:textId="48F13EFE">
          <w:pPr>
            <w:pStyle w:val="TOC3"/>
            <w:tabs>
              <w:tab w:val="right" w:leader="dot" w:pos="10042"/>
            </w:tabs>
            <w:rPr>
              <w:rFonts w:asciiTheme="minorHAnsi" w:hAnsiTheme="minorHAnsi"/>
              <w:noProof/>
              <w:kern w:val="2"/>
              <w:sz w:val="24"/>
              <w:szCs w:val="24"/>
              <w14:ligatures w14:val="standardContextual"/>
            </w:rPr>
          </w:pPr>
          <w:hyperlink w:history="1" w:anchor="_Toc176183660">
            <w:r w:rsidRPr="005A4AC5" w:rsidR="00F26CC2">
              <w:rPr>
                <w:rStyle w:val="Hyperlink"/>
                <w:noProof/>
                <w:color w:val="auto"/>
              </w:rPr>
              <w:t>Internal exams/assessments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_Toc176183660 \h </w:instrText>
            </w:r>
            <w:r w:rsidRPr="005A4AC5" w:rsidR="00F26CC2">
              <w:rPr>
                <w:noProof/>
                <w:webHidden/>
              </w:rPr>
            </w:r>
            <w:r w:rsidRPr="005A4AC5" w:rsidR="00F26CC2">
              <w:rPr>
                <w:noProof/>
                <w:webHidden/>
              </w:rPr>
              <w:fldChar w:fldCharType="separate"/>
            </w:r>
            <w:r w:rsidRPr="005A4AC5" w:rsidR="00F26CC2">
              <w:rPr>
                <w:noProof/>
                <w:webHidden/>
              </w:rPr>
              <w:t>10</w:t>
            </w:r>
            <w:r w:rsidRPr="005A4AC5" w:rsidR="00F26CC2">
              <w:rPr>
                <w:noProof/>
                <w:webHidden/>
              </w:rPr>
              <w:fldChar w:fldCharType="end"/>
            </w:r>
          </w:hyperlink>
        </w:p>
        <w:p w:rsidRPr="005A4AC5" w:rsidR="00F26CC2" w:rsidRDefault="005A4AC5" w14:paraId="1C5E5A1F" w14:textId="5F7F5BFF">
          <w:pPr>
            <w:pStyle w:val="TOC1"/>
            <w:tabs>
              <w:tab w:val="right" w:leader="dot" w:pos="10042"/>
            </w:tabs>
            <w:rPr>
              <w:rFonts w:asciiTheme="minorHAnsi" w:hAnsiTheme="minorHAnsi"/>
              <w:noProof/>
              <w:kern w:val="2"/>
              <w:sz w:val="24"/>
              <w:szCs w:val="24"/>
              <w14:ligatures w14:val="standardContextual"/>
            </w:rPr>
          </w:pPr>
          <w:hyperlink w:history="1" w:anchor="_Toc176183661">
            <w:r w:rsidRPr="005A4AC5" w:rsidR="00F26CC2">
              <w:rPr>
                <w:rStyle w:val="Hyperlink"/>
                <w:rFonts w:cs="Arial"/>
                <w:noProof/>
                <w:color w:val="auto"/>
              </w:rPr>
              <w:t>Facilitating access - examples</w:t>
            </w:r>
            <w:r w:rsidRPr="005A4AC5" w:rsidR="00F26CC2">
              <w:rPr>
                <w:noProof/>
                <w:webHidden/>
              </w:rPr>
              <w:tab/>
            </w:r>
            <w:r w:rsidRPr="005A4AC5" w:rsidR="00F26CC2">
              <w:rPr>
                <w:noProof/>
                <w:webHidden/>
              </w:rPr>
              <w:fldChar w:fldCharType="begin"/>
            </w:r>
            <w:r w:rsidRPr="005A4AC5" w:rsidR="00F26CC2">
              <w:rPr>
                <w:noProof/>
                <w:webHidden/>
              </w:rPr>
              <w:instrText xml:space="preserve"> PAGEREF _Toc176183661 \h </w:instrText>
            </w:r>
            <w:r w:rsidRPr="005A4AC5" w:rsidR="00F26CC2">
              <w:rPr>
                <w:noProof/>
                <w:webHidden/>
              </w:rPr>
            </w:r>
            <w:r w:rsidRPr="005A4AC5" w:rsidR="00F26CC2">
              <w:rPr>
                <w:noProof/>
                <w:webHidden/>
              </w:rPr>
              <w:fldChar w:fldCharType="separate"/>
            </w:r>
            <w:r w:rsidRPr="005A4AC5" w:rsidR="00F26CC2">
              <w:rPr>
                <w:noProof/>
                <w:webHidden/>
              </w:rPr>
              <w:t>11</w:t>
            </w:r>
            <w:r w:rsidRPr="005A4AC5" w:rsidR="00F26CC2">
              <w:rPr>
                <w:noProof/>
                <w:webHidden/>
              </w:rPr>
              <w:fldChar w:fldCharType="end"/>
            </w:r>
          </w:hyperlink>
        </w:p>
        <w:p w:rsidRPr="005A4AC5" w:rsidR="005B200F" w:rsidP="005B200F" w:rsidRDefault="005B200F" w14:paraId="77855336" w14:textId="6AB40E08">
          <w:r w:rsidRPr="005A4AC5">
            <w:fldChar w:fldCharType="end"/>
          </w:r>
        </w:p>
      </w:sdtContent>
    </w:sdt>
    <w:bookmarkEnd w:displacedByCustomXml="prev" w:id="4"/>
    <w:p w:rsidRPr="005A4AC5" w:rsidR="005B200F" w:rsidP="005B200F" w:rsidRDefault="005B200F" w14:paraId="50D63BB6" w14:textId="511CA189">
      <w:pPr>
        <w:pStyle w:val="TOC1"/>
        <w:tabs>
          <w:tab w:val="right" w:leader="dot" w:pos="10055"/>
        </w:tabs>
        <w:rPr>
          <w:rFonts w:eastAsia="Times New Roman" w:cs="Times New Roman"/>
          <w:b/>
          <w:szCs w:val="24"/>
        </w:rPr>
      </w:pPr>
    </w:p>
    <w:p w:rsidRPr="005A4AC5" w:rsidR="005B200F" w:rsidP="005B200F" w:rsidRDefault="005B200F" w14:paraId="45BD855E" w14:textId="19EFFBD0">
      <w:pPr>
        <w:spacing w:after="200" w:line="276" w:lineRule="auto"/>
        <w:rPr>
          <w:rFonts w:eastAsia="Times New Roman" w:cs="Times New Roman"/>
          <w:b/>
          <w:sz w:val="28"/>
          <w:szCs w:val="28"/>
        </w:rPr>
      </w:pPr>
      <w:r w:rsidRPr="005A4AC5">
        <w:br w:type="page"/>
      </w:r>
    </w:p>
    <w:bookmarkStart w:name="_Toc176183648" w:id="5"/>
    <w:p w:rsidRPr="005A4AC5" w:rsidR="005B200F" w:rsidP="00527DF6" w:rsidRDefault="005B200F" w14:paraId="12B22F3C" w14:textId="77777777">
      <w:pPr>
        <w:pStyle w:val="Headinglevel1"/>
        <w:spacing w:before="240" w:after="120"/>
        <w:rPr>
          <w:color w:val="auto"/>
        </w:rPr>
      </w:pPr>
      <w:r w:rsidRPr="005A4AC5">
        <w:rPr>
          <w:noProof/>
          <w:color w:val="auto"/>
        </w:rPr>
        <mc:AlternateContent>
          <mc:Choice Requires="wps">
            <w:drawing>
              <wp:anchor distT="0" distB="0" distL="114300" distR="114300" simplePos="0" relativeHeight="251665408" behindDoc="0" locked="0" layoutInCell="1" allowOverlap="1" wp14:anchorId="65BBBF3E" wp14:editId="6EA4A52E">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rsidRPr="003D23D0" w:rsidR="00043E79" w:rsidP="005B200F" w:rsidRDefault="00043E79" w14:paraId="5809999B" w14:textId="77777777">
                            <w:pPr>
                              <w:pStyle w:val="Headinglevel1"/>
                              <w:spacing w:after="0"/>
                              <w:rPr>
                                <w:rFonts w:cs="Arial"/>
                                <w:sz w:val="20"/>
                                <w:szCs w:val="20"/>
                              </w:rPr>
                            </w:pPr>
                            <w:bookmarkStart w:name="_Toc460598889" w:id="6"/>
                            <w:bookmarkStart w:name="_Toc480112451" w:id="7"/>
                            <w:bookmarkStart w:name="_Toc176183649" w:id="8"/>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6"/>
                            <w:bookmarkEnd w:id="7"/>
                            <w:bookmarkEnd w:id="8"/>
                          </w:p>
                          <w:p w:rsidRPr="003D23D0" w:rsidR="00043E79" w:rsidP="005B200F" w:rsidRDefault="00043E79" w14:paraId="0356B358" w14:textId="77777777">
                            <w:pPr>
                              <w:rPr>
                                <w:rFonts w:cs="Arial"/>
                                <w:b/>
                                <w:color w:val="FF3300"/>
                                <w:sz w:val="18"/>
                                <w:szCs w:val="18"/>
                              </w:rPr>
                            </w:pPr>
                            <w:r w:rsidRPr="003D23D0">
                              <w:rPr>
                                <w:rFonts w:cs="Arial"/>
                                <w:b/>
                                <w:color w:val="FF3300"/>
                                <w:sz w:val="18"/>
                                <w:szCs w:val="18"/>
                              </w:rPr>
                              <w:t>Delete this text box when the information contained here is understood</w:t>
                            </w:r>
                          </w:p>
                          <w:p w:rsidRPr="003D23D0" w:rsidR="00043E79" w:rsidP="005B200F" w:rsidRDefault="00043E79" w14:paraId="302AD6E4" w14:textId="77777777">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rsidR="00043E79" w:rsidP="00575F16" w:rsidRDefault="00043E79" w14:paraId="7682AAD6" w14:textId="77777777">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rsidR="00043E79" w:rsidP="00575F16" w:rsidRDefault="00043E79" w14:paraId="0DE0D4EC" w14:textId="77777777">
                            <w:pPr>
                              <w:pStyle w:val="ListParagraph"/>
                              <w:numPr>
                                <w:ilvl w:val="0"/>
                                <w:numId w:val="5"/>
                              </w:numPr>
                              <w:spacing w:before="0" w:after="0"/>
                              <w:rPr>
                                <w:rFonts w:cs="Arial"/>
                                <w:sz w:val="18"/>
                                <w:szCs w:val="18"/>
                              </w:rPr>
                            </w:pPr>
                            <w:r>
                              <w:rPr>
                                <w:rFonts w:cs="Arial"/>
                                <w:sz w:val="18"/>
                                <w:szCs w:val="18"/>
                              </w:rPr>
                              <w:t xml:space="preserve">Consider how </w:t>
                            </w:r>
                          </w:p>
                          <w:p w:rsidRPr="005B0BD5" w:rsidR="00043E79" w:rsidP="00575F16" w:rsidRDefault="00043E79" w14:paraId="05551AE9" w14:textId="77777777">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rsidR="00043E79" w:rsidP="00575F16" w:rsidRDefault="00043E79" w14:paraId="2CF60076" w14:textId="77777777">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rsidR="00043E79" w:rsidP="00575F16" w:rsidRDefault="00043E79" w14:paraId="747C81F6" w14:textId="77777777">
                            <w:pPr>
                              <w:pStyle w:val="ListParagraph"/>
                              <w:numPr>
                                <w:ilvl w:val="0"/>
                                <w:numId w:val="5"/>
                              </w:numPr>
                              <w:spacing w:before="0" w:after="0"/>
                              <w:rPr>
                                <w:rFonts w:cs="Arial"/>
                                <w:sz w:val="18"/>
                                <w:szCs w:val="18"/>
                              </w:rPr>
                            </w:pPr>
                          </w:p>
                          <w:p w:rsidRPr="00580F39" w:rsidR="00043E79" w:rsidP="005B200F" w:rsidRDefault="00043E79" w14:paraId="6792A510" w14:textId="77777777">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color="#95b3d7 [1940]" strokecolor="#039"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" w14:anchorId="65BBBF3E">
                <v:fill type="gradient" color2="#dbe5f1 [660]" angle="135" focus="50%"/>
                <v:shadow on="t" color="#243f60 [1604]" opacity=".5" offset="1pt"/>
                <v:textbox>
                  <w:txbxContent>
                    <w:p w:rsidRPr="003D23D0" w:rsidR="00043E79" w:rsidP="005B200F" w:rsidRDefault="00043E79" w14:paraId="5809999B" w14:textId="77777777">
                      <w:pPr>
                        <w:pStyle w:val="Headinglevel1"/>
                        <w:spacing w:after="0"/>
                        <w:rPr>
                          <w:rFonts w:cs="Arial"/>
                          <w:sz w:val="20"/>
                          <w:szCs w:val="20"/>
                        </w:rPr>
                      </w:pPr>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p>
                    <w:p w:rsidRPr="003D23D0" w:rsidR="00043E79" w:rsidP="005B200F" w:rsidRDefault="00043E79" w14:paraId="0356B358" w14:textId="77777777">
                      <w:pPr>
                        <w:rPr>
                          <w:rFonts w:cs="Arial"/>
                          <w:b/>
                          <w:color w:val="FF3300"/>
                          <w:sz w:val="18"/>
                          <w:szCs w:val="18"/>
                        </w:rPr>
                      </w:pPr>
                      <w:r w:rsidRPr="003D23D0">
                        <w:rPr>
                          <w:rFonts w:cs="Arial"/>
                          <w:b/>
                          <w:color w:val="FF3300"/>
                          <w:sz w:val="18"/>
                          <w:szCs w:val="18"/>
                        </w:rPr>
                        <w:t>Delete this text box when the information contained here is understood</w:t>
                      </w:r>
                    </w:p>
                    <w:p w:rsidRPr="003D23D0" w:rsidR="00043E79" w:rsidP="005B200F" w:rsidRDefault="00043E79" w14:paraId="302AD6E4" w14:textId="77777777">
                      <w:pPr>
                        <w:spacing w:after="0"/>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rsidR="00043E79" w:rsidP="00575F16" w:rsidRDefault="00043E79" w14:paraId="7682AAD6" w14:textId="77777777">
                      <w:pPr>
                        <w:pStyle w:val="ListParagraph"/>
                        <w:numPr>
                          <w:ilvl w:val="0"/>
                          <w:numId w:val="5"/>
                        </w:numPr>
                        <w:spacing w:before="0"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rsidR="00043E79" w:rsidP="00575F16" w:rsidRDefault="00043E79" w14:paraId="0DE0D4EC" w14:textId="77777777">
                      <w:pPr>
                        <w:pStyle w:val="ListParagraph"/>
                        <w:numPr>
                          <w:ilvl w:val="0"/>
                          <w:numId w:val="5"/>
                        </w:numPr>
                        <w:spacing w:before="0" w:after="0"/>
                        <w:rPr>
                          <w:rFonts w:cs="Arial"/>
                          <w:sz w:val="18"/>
                          <w:szCs w:val="18"/>
                        </w:rPr>
                      </w:pPr>
                      <w:r>
                        <w:rPr>
                          <w:rFonts w:cs="Arial"/>
                          <w:sz w:val="18"/>
                          <w:szCs w:val="18"/>
                        </w:rPr>
                        <w:t xml:space="preserve">Consider how </w:t>
                      </w:r>
                    </w:p>
                    <w:p w:rsidRPr="005B0BD5" w:rsidR="00043E79" w:rsidP="00575F16" w:rsidRDefault="00043E79" w14:paraId="05551AE9" w14:textId="77777777">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rsidR="00043E79" w:rsidP="00575F16" w:rsidRDefault="00043E79" w14:paraId="2CF60076" w14:textId="77777777">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rsidR="00043E79" w:rsidP="00575F16" w:rsidRDefault="00043E79" w14:paraId="747C81F6" w14:textId="77777777">
                      <w:pPr>
                        <w:pStyle w:val="ListParagraph"/>
                        <w:numPr>
                          <w:ilvl w:val="0"/>
                          <w:numId w:val="5"/>
                        </w:numPr>
                        <w:spacing w:before="0" w:after="0"/>
                        <w:rPr>
                          <w:rFonts w:cs="Arial"/>
                          <w:sz w:val="18"/>
                          <w:szCs w:val="18"/>
                        </w:rPr>
                      </w:pPr>
                    </w:p>
                    <w:p w:rsidRPr="00580F39" w:rsidR="00043E79" w:rsidP="005B200F" w:rsidRDefault="00043E79" w14:paraId="6792A510" w14:textId="77777777">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name="_Toc480112447" w:id="9"/>
      <w:r w:rsidRPr="005A4AC5">
        <w:rPr>
          <w:color w:val="auto"/>
        </w:rPr>
        <w:t>Purpose of the policy</w:t>
      </w:r>
      <w:bookmarkEnd w:id="5"/>
      <w:bookmarkEnd w:id="9"/>
    </w:p>
    <w:p w:rsidRPr="005A4AC5" w:rsidR="002F4ED0" w:rsidP="00C93E2D" w:rsidRDefault="005B200F" w14:paraId="6B2E4914" w14:textId="53A6FD34">
      <w:pPr>
        <w:autoSpaceDE w:val="0"/>
        <w:autoSpaceDN w:val="0"/>
        <w:adjustRightInd w:val="0"/>
        <w:rPr>
          <w:rFonts w:eastAsia="Times New Roman" w:cs="Arial"/>
        </w:rPr>
      </w:pPr>
      <w:r w:rsidRPr="005A4AC5">
        <w:rPr>
          <w:rFonts w:eastAsia="Times New Roman" w:cs="Arial"/>
        </w:rPr>
        <w:t xml:space="preserve">This document is provided as an exams-specific supplement to the </w:t>
      </w:r>
      <w:r w:rsidRPr="005A4AC5">
        <w:rPr>
          <w:rFonts w:eastAsia="Times New Roman" w:cs="Arial"/>
          <w:iCs/>
        </w:rPr>
        <w:t xml:space="preserve">centre-wide </w:t>
      </w:r>
      <w:r w:rsidRPr="005A4AC5" w:rsidR="00B85151">
        <w:rPr>
          <w:rFonts w:eastAsia="Times New Roman" w:cs="Arial"/>
          <w:iCs/>
        </w:rPr>
        <w:t>equalities</w:t>
      </w:r>
      <w:r w:rsidRPr="005A4AC5" w:rsidR="00A640BE">
        <w:rPr>
          <w:rFonts w:eastAsia="Times New Roman" w:cs="Arial"/>
          <w:iCs/>
        </w:rPr>
        <w:t xml:space="preserve"> and/or </w:t>
      </w:r>
      <w:r w:rsidRPr="005A4AC5">
        <w:rPr>
          <w:rFonts w:eastAsia="Times New Roman" w:cs="Arial"/>
          <w:iCs/>
        </w:rPr>
        <w:t xml:space="preserve">disability/accessibility policy/plan </w:t>
      </w:r>
      <w:r w:rsidRPr="005A4AC5">
        <w:rPr>
          <w:rFonts w:eastAsia="Times New Roman" w:cs="Arial"/>
        </w:rPr>
        <w:t>which details how the centre will</w:t>
      </w:r>
      <w:r w:rsidRPr="005A4AC5" w:rsidR="00F77EDF">
        <w:rPr>
          <w:rFonts w:eastAsia="Times New Roman" w:cs="Arial"/>
        </w:rPr>
        <w:t>:</w:t>
      </w:r>
    </w:p>
    <w:p w:rsidRPr="005A4AC5" w:rsidR="00370C7D" w:rsidP="334ACF3B" w:rsidRDefault="002F4ED0" w14:paraId="4F8B58FB" w14:textId="66983C7A">
      <w:pPr>
        <w:pStyle w:val="ListParagraph"/>
        <w:numPr>
          <w:ilvl w:val="0"/>
          <w:numId w:val="27"/>
        </w:numPr>
        <w:tabs>
          <w:tab w:val="left" w:pos="10490"/>
        </w:tabs>
        <w:autoSpaceDE w:val="0"/>
        <w:autoSpaceDN w:val="0"/>
        <w:adjustRightInd w:val="0"/>
        <w:spacing w:before="0"/>
        <w:ind w:left="714" w:right="-11" w:hanging="357"/>
        <w:rPr>
          <w:rFonts w:eastAsia="Times New Roman" w:cs="Tahoma"/>
        </w:rPr>
      </w:pPr>
      <w:r w:rsidRPr="334ACF3B" w:rsidR="002F4ED0">
        <w:rPr>
          <w:rFonts w:eastAsia="Times New Roman" w:cs="Tahoma"/>
        </w:rPr>
        <w:t xml:space="preserve">recognise its duties towards disabled candidates, </w:t>
      </w:r>
      <w:r w:rsidRPr="334ACF3B" w:rsidR="00370C7D">
        <w:rPr>
          <w:rFonts w:eastAsia="Times New Roman" w:cs="Tahoma"/>
        </w:rPr>
        <w:t xml:space="preserve">including private candidates, </w:t>
      </w:r>
      <w:r w:rsidRPr="334ACF3B" w:rsidR="002F4ED0">
        <w:rPr>
          <w:rFonts w:eastAsia="Times New Roman" w:cs="Tahoma"/>
        </w:rPr>
        <w:t xml:space="preserve">ensuring compliance with all aspects of the Equality Act 2010†, particularly Section 20 (7). This must include a duty to explore and provide access to suitable courses, </w:t>
      </w:r>
      <w:r w:rsidRPr="334ACF3B" w:rsidR="002F4ED0">
        <w:rPr>
          <w:rFonts w:eastAsia="Times New Roman" w:cs="Tahoma"/>
        </w:rPr>
        <w:t>submit</w:t>
      </w:r>
      <w:r w:rsidRPr="334ACF3B" w:rsidR="002F4ED0">
        <w:rPr>
          <w:rFonts w:eastAsia="Times New Roman" w:cs="Tahoma"/>
        </w:rPr>
        <w:t xml:space="preserve"> applications for reasonable adjustments </w:t>
      </w:r>
      <w:r w:rsidRPr="334ACF3B" w:rsidR="63A4959C">
        <w:rPr>
          <w:rFonts w:eastAsia="Times New Roman" w:cs="Tahoma"/>
        </w:rPr>
        <w:t xml:space="preserve">though the access arrangements process and to </w:t>
      </w:r>
      <w:r w:rsidRPr="334ACF3B" w:rsidR="002F4ED0">
        <w:rPr>
          <w:rFonts w:eastAsia="Times New Roman" w:cs="Tahoma"/>
        </w:rPr>
        <w:t>make reasonable adjustments to the service</w:t>
      </w:r>
      <w:r w:rsidRPr="334ACF3B" w:rsidR="3BBB05F1">
        <w:rPr>
          <w:rFonts w:eastAsia="Times New Roman" w:cs="Tahoma"/>
        </w:rPr>
        <w:t>s</w:t>
      </w:r>
      <w:r w:rsidRPr="334ACF3B" w:rsidR="002F4ED0">
        <w:rPr>
          <w:rFonts w:eastAsia="Times New Roman" w:cs="Tahoma"/>
        </w:rPr>
        <w:t xml:space="preserve"> the centre provides to disabled candidates. Where the centre is under a duty to make a reasonable adjustment, the centre must not charge a disabled candidate any </w:t>
      </w:r>
      <w:r w:rsidRPr="334ACF3B" w:rsidR="002F4ED0">
        <w:rPr>
          <w:rFonts w:eastAsia="Times New Roman" w:cs="Tahoma"/>
        </w:rPr>
        <w:t>additional</w:t>
      </w:r>
      <w:r w:rsidRPr="334ACF3B" w:rsidR="002F4ED0">
        <w:rPr>
          <w:rFonts w:eastAsia="Times New Roman" w:cs="Tahoma"/>
        </w:rPr>
        <w:t xml:space="preserve"> fee in relation to the adjustment or aid </w:t>
      </w:r>
    </w:p>
    <w:p w:rsidRPr="005A4AC5" w:rsidR="004B77CC" w:rsidP="004B77CC" w:rsidRDefault="002F4ED0" w14:paraId="51C5D4BB" w14:textId="51C75433">
      <w:pPr>
        <w:pStyle w:val="ListParagraph"/>
        <w:tabs>
          <w:tab w:val="left" w:pos="10490"/>
        </w:tabs>
        <w:autoSpaceDE w:val="0"/>
        <w:autoSpaceDN w:val="0"/>
        <w:adjustRightInd w:val="0"/>
        <w:spacing w:before="0" w:after="0"/>
        <w:ind w:right="-11"/>
        <w:rPr>
          <w:rFonts w:eastAsia="Times New Roman" w:cs="Tahoma"/>
        </w:rPr>
      </w:pPr>
      <w:r w:rsidRPr="005A4AC5">
        <w:rPr>
          <w:rFonts w:eastAsia="Times New Roman" w:cs="Tahoma"/>
        </w:rPr>
        <w:t xml:space="preserve">†or any legislation in a relevant jurisdiction other than England and Wales which has an equivalent purpose and effect </w:t>
      </w:r>
    </w:p>
    <w:p w:rsidRPr="005A4AC5" w:rsidR="00E442EC" w:rsidP="005F3012" w:rsidRDefault="00E442EC" w14:paraId="78F256FA" w14:textId="66F61459">
      <w:pPr>
        <w:tabs>
          <w:tab w:val="left" w:pos="10490"/>
        </w:tabs>
        <w:spacing w:before="0"/>
        <w:ind w:left="360" w:right="-11"/>
        <w:jc w:val="right"/>
        <w:rPr>
          <w:sz w:val="20"/>
          <w:szCs w:val="20"/>
        </w:rPr>
      </w:pPr>
      <w:r w:rsidRPr="005A4AC5">
        <w:rPr>
          <w:sz w:val="20"/>
          <w:szCs w:val="20"/>
        </w:rPr>
        <w:t xml:space="preserve">(JCQ’s </w:t>
      </w:r>
      <w:r w:rsidRPr="005A4AC5">
        <w:rPr>
          <w:rFonts w:cs="Arial"/>
          <w:b/>
          <w:bCs/>
          <w:sz w:val="20"/>
          <w:szCs w:val="20"/>
        </w:rPr>
        <w:t>General Regulations for Approved Centres</w:t>
      </w:r>
      <w:r w:rsidRPr="005A4AC5">
        <w:rPr>
          <w:rFonts w:cs="Arial"/>
          <w:sz w:val="20"/>
          <w:szCs w:val="20"/>
        </w:rPr>
        <w:t xml:space="preserve">, </w:t>
      </w:r>
      <w:r w:rsidRPr="005A4AC5">
        <w:rPr>
          <w:sz w:val="20"/>
          <w:szCs w:val="20"/>
        </w:rPr>
        <w:t>5.4)</w:t>
      </w:r>
    </w:p>
    <w:p w:rsidRPr="005A4AC5" w:rsidR="002F4ED0" w:rsidP="002F4ED0" w:rsidRDefault="002F4ED0" w14:paraId="269DA5CB" w14:textId="77777777">
      <w:pPr>
        <w:jc w:val="right"/>
        <w:rPr>
          <w:rFonts w:cs="Arial"/>
          <w:i/>
          <w:sz w:val="20"/>
          <w:szCs w:val="20"/>
        </w:rPr>
      </w:pPr>
      <w:r w:rsidRPr="005A4AC5">
        <w:rPr>
          <w:sz w:val="20"/>
          <w:szCs w:val="20"/>
        </w:rPr>
        <w:t xml:space="preserve">This publication is further referred to in this policy as </w:t>
      </w:r>
      <w:hyperlink w:history="1" r:id="rId10">
        <w:r w:rsidRPr="005A4AC5">
          <w:rPr>
            <w:rStyle w:val="Hyperlink"/>
            <w:rFonts w:cs="Arial"/>
            <w:color w:val="auto"/>
            <w:sz w:val="20"/>
            <w:szCs w:val="20"/>
            <w:u w:val="none"/>
          </w:rPr>
          <w:t>GR</w:t>
        </w:r>
      </w:hyperlink>
    </w:p>
    <w:p w:rsidRPr="005A4AC5" w:rsidR="005B200F" w:rsidP="00C93E2D" w:rsidRDefault="005B200F" w14:paraId="4A9314B1" w14:textId="073DE9B7">
      <w:pPr>
        <w:pStyle w:val="Default"/>
        <w:spacing w:after="120"/>
        <w:rPr>
          <w:color w:val="auto"/>
          <w:sz w:val="22"/>
          <w:szCs w:val="22"/>
        </w:rPr>
      </w:pPr>
      <w:r w:rsidRPr="005A4AC5">
        <w:rPr>
          <w:color w:val="auto"/>
          <w:sz w:val="22"/>
          <w:szCs w:val="22"/>
        </w:rPr>
        <w:t>This policy details how the centre facilitates access to exams and assessments for disabled candidates, as defined under the terms of the Equality Act 2010, by outlining staff roles and responsibilities in relation to</w:t>
      </w:r>
      <w:r w:rsidRPr="005A4AC5" w:rsidR="00F77EDF">
        <w:rPr>
          <w:color w:val="auto"/>
          <w:sz w:val="22"/>
          <w:szCs w:val="22"/>
        </w:rPr>
        <w:t>:</w:t>
      </w:r>
    </w:p>
    <w:p w:rsidRPr="005A4AC5" w:rsidR="005B200F" w:rsidP="00C93E2D" w:rsidRDefault="005B200F" w14:paraId="078DA857" w14:textId="77777777">
      <w:pPr>
        <w:pStyle w:val="Default"/>
        <w:numPr>
          <w:ilvl w:val="0"/>
          <w:numId w:val="11"/>
        </w:numPr>
        <w:rPr>
          <w:color w:val="auto"/>
          <w:sz w:val="22"/>
          <w:szCs w:val="22"/>
        </w:rPr>
      </w:pPr>
      <w:r w:rsidRPr="005A4AC5">
        <w:rPr>
          <w:color w:val="auto"/>
          <w:sz w:val="22"/>
          <w:szCs w:val="22"/>
        </w:rPr>
        <w:t>identifying the need for appropriate arrangements, reasonable adjustments and/or adaptations (referred to in this policy as ‘access arrangements’)</w:t>
      </w:r>
    </w:p>
    <w:p w:rsidRPr="005A4AC5" w:rsidR="005B200F" w:rsidP="00C93E2D" w:rsidRDefault="005B200F" w14:paraId="607FC382" w14:textId="77777777">
      <w:pPr>
        <w:pStyle w:val="Default"/>
        <w:numPr>
          <w:ilvl w:val="0"/>
          <w:numId w:val="11"/>
        </w:numPr>
        <w:rPr>
          <w:color w:val="auto"/>
          <w:sz w:val="22"/>
          <w:szCs w:val="22"/>
        </w:rPr>
      </w:pPr>
      <w:r w:rsidRPr="005A4AC5">
        <w:rPr>
          <w:color w:val="auto"/>
          <w:sz w:val="22"/>
          <w:szCs w:val="22"/>
        </w:rPr>
        <w:t>requesting access arrangements</w:t>
      </w:r>
    </w:p>
    <w:p w:rsidRPr="005A4AC5" w:rsidR="005B200F" w:rsidP="00C93E2D" w:rsidRDefault="005B200F" w14:paraId="207C2B05" w14:textId="77777777">
      <w:pPr>
        <w:pStyle w:val="Default"/>
        <w:numPr>
          <w:ilvl w:val="0"/>
          <w:numId w:val="11"/>
        </w:numPr>
        <w:rPr>
          <w:color w:val="auto"/>
          <w:sz w:val="22"/>
          <w:szCs w:val="22"/>
        </w:rPr>
      </w:pPr>
      <w:r w:rsidRPr="005A4AC5">
        <w:rPr>
          <w:color w:val="auto"/>
          <w:sz w:val="22"/>
          <w:szCs w:val="22"/>
        </w:rPr>
        <w:t>implementing access arrangements and the conduct of exams</w:t>
      </w:r>
    </w:p>
    <w:p w:rsidRPr="005A4AC5" w:rsidR="005B200F" w:rsidP="00C93E2D" w:rsidRDefault="005B200F" w14:paraId="568B1BA8" w14:textId="77777777">
      <w:pPr>
        <w:pStyle w:val="ListParagraph"/>
        <w:numPr>
          <w:ilvl w:val="0"/>
          <w:numId w:val="11"/>
        </w:numPr>
        <w:spacing w:before="0" w:after="80"/>
        <w:rPr>
          <w:rFonts w:cs="Tahoma"/>
        </w:rPr>
      </w:pPr>
      <w:r w:rsidRPr="005A4AC5">
        <w:rPr>
          <w:rFonts w:cs="Tahoma"/>
        </w:rPr>
        <w:t xml:space="preserve">good practice in relation to the Equality Act 2010 </w:t>
      </w:r>
    </w:p>
    <w:p w:rsidRPr="005A4AC5" w:rsidR="005B200F" w:rsidP="00C93E2D" w:rsidRDefault="005B200F" w14:paraId="6ADDFD17" w14:textId="77777777">
      <w:pPr>
        <w:pStyle w:val="Headinglevel1"/>
        <w:spacing w:before="240" w:after="120"/>
        <w:rPr>
          <w:color w:val="auto"/>
        </w:rPr>
      </w:pPr>
      <w:bookmarkStart w:name="_Toc480112448" w:id="10"/>
      <w:bookmarkStart w:name="_Toc176183650" w:id="11"/>
      <w:r w:rsidRPr="005A4AC5">
        <w:rPr>
          <w:color w:val="auto"/>
        </w:rPr>
        <w:t>The Equality Act 2010 definition of disability</w:t>
      </w:r>
      <w:bookmarkEnd w:id="10"/>
      <w:bookmarkEnd w:id="11"/>
    </w:p>
    <w:p w:rsidRPr="005A4AC5" w:rsidR="005B200F" w:rsidP="334ACF3B" w:rsidRDefault="005B200F" w14:paraId="61435869" w14:textId="7DF6F362">
      <w:pPr>
        <w:rPr>
          <w:rFonts w:cs="Tahoma"/>
        </w:rPr>
      </w:pPr>
      <w:r w:rsidRPr="334ACF3B" w:rsidR="005B200F">
        <w:rPr>
          <w:rFonts w:cs="Tahoma"/>
        </w:rPr>
        <w:t xml:space="preserve">A definition is provided </w:t>
      </w:r>
      <w:r w:rsidRPr="334ACF3B" w:rsidR="0051133E">
        <w:rPr>
          <w:rFonts w:cs="Tahoma"/>
        </w:rPr>
        <w:t xml:space="preserve">in </w:t>
      </w:r>
      <w:r w:rsidRPr="334ACF3B" w:rsidR="005B200F">
        <w:rPr>
          <w:rFonts w:cs="Tahoma"/>
        </w:rPr>
        <w:t xml:space="preserve">the JCQ publication </w:t>
      </w:r>
      <w:r w:rsidRPr="334ACF3B" w:rsidR="00E71162">
        <w:rPr>
          <w:rFonts w:cs="Tahoma"/>
        </w:rPr>
        <w:t>(</w:t>
      </w:r>
      <w:r w:rsidRPr="334ACF3B" w:rsidR="005B200F">
        <w:rPr>
          <w:rFonts w:cs="Tahoma"/>
        </w:rPr>
        <w:t>Adjustments for candidates with disabilities and learning difficulties</w:t>
      </w:r>
      <w:r w:rsidRPr="334ACF3B" w:rsidR="00E71162">
        <w:rPr>
          <w:rFonts w:cs="Tahoma"/>
        </w:rPr>
        <w:t>)</w:t>
      </w:r>
      <w:r w:rsidRPr="334ACF3B" w:rsidR="005B200F">
        <w:rPr>
          <w:rFonts w:cs="Tahoma"/>
        </w:rPr>
        <w:t xml:space="preserve"> </w:t>
      </w:r>
      <w:r w:rsidRPr="334ACF3B" w:rsidR="005B200F">
        <w:rPr>
          <w:rFonts w:cs="Tahoma"/>
          <w:b w:val="1"/>
          <w:bCs w:val="1"/>
        </w:rPr>
        <w:t>Access Arrangements and Reasonable Adjustments</w:t>
      </w:r>
      <w:r w:rsidRPr="334ACF3B" w:rsidR="005B200F">
        <w:rPr>
          <w:rStyle w:val="Hyperlink"/>
          <w:rFonts w:cs="Tahoma"/>
          <w:color w:val="auto"/>
          <w:u w:val="none"/>
        </w:rPr>
        <w:t xml:space="preserve"> </w:t>
      </w:r>
      <w:r w:rsidRPr="334ACF3B" w:rsidR="009C7FA5">
        <w:rPr>
          <w:rStyle w:val="Hyperlink"/>
          <w:rFonts w:cs="Arial"/>
          <w:color w:val="auto"/>
          <w:u w:val="none"/>
        </w:rPr>
        <w:t>202</w:t>
      </w:r>
      <w:r w:rsidRPr="334ACF3B" w:rsidR="00E551DC">
        <w:rPr>
          <w:rStyle w:val="Hyperlink"/>
          <w:rFonts w:cs="Arial"/>
          <w:color w:val="auto"/>
          <w:u w:val="none"/>
        </w:rPr>
        <w:t>5</w:t>
      </w:r>
      <w:r w:rsidRPr="334ACF3B" w:rsidR="5504A619">
        <w:rPr>
          <w:rStyle w:val="Hyperlink"/>
          <w:rFonts w:cs="Arial"/>
          <w:color w:val="auto"/>
          <w:u w:val="none"/>
        </w:rPr>
        <w:t>-26</w:t>
      </w:r>
      <w:r w:rsidRPr="334ACF3B" w:rsidR="00F57194">
        <w:rPr>
          <w:rStyle w:val="Hyperlink"/>
          <w:rFonts w:cs="Arial"/>
          <w:color w:val="auto"/>
          <w:u w:val="none"/>
        </w:rPr>
        <w:t xml:space="preserve"> (</w:t>
      </w:r>
      <w:r w:rsidRPr="334ACF3B" w:rsidR="00F57194">
        <w:rPr>
          <w:rStyle w:val="Hyperlink"/>
          <w:rFonts w:cs="Arial"/>
          <w:i w:val="1"/>
          <w:iCs w:val="1"/>
          <w:color w:val="auto"/>
          <w:u w:val="none"/>
        </w:rPr>
        <w:t>Definitions</w:t>
      </w:r>
      <w:r w:rsidRPr="334ACF3B" w:rsidR="00F57194">
        <w:rPr>
          <w:rStyle w:val="Hyperlink"/>
          <w:rFonts w:cs="Arial"/>
          <w:color w:val="auto"/>
          <w:u w:val="none"/>
        </w:rPr>
        <w:t xml:space="preserve"> section).</w:t>
      </w:r>
    </w:p>
    <w:p w:rsidRPr="005A4AC5" w:rsidR="005B200F" w:rsidP="00527DF6" w:rsidRDefault="005B200F" w14:paraId="6FA39420" w14:textId="29417FC1">
      <w:pPr>
        <w:pStyle w:val="ListParagraph"/>
        <w:jc w:val="right"/>
        <w:rPr>
          <w:rFonts w:cs="Tahoma"/>
          <w:sz w:val="20"/>
          <w:szCs w:val="20"/>
        </w:rPr>
      </w:pPr>
      <w:r w:rsidRPr="005A4AC5">
        <w:rPr>
          <w:rFonts w:cs="Tahoma"/>
          <w:bCs/>
          <w:sz w:val="20"/>
          <w:szCs w:val="20"/>
        </w:rPr>
        <w:t xml:space="preserve">This publication is further referred to in this policy as </w:t>
      </w:r>
      <w:hyperlink w:history="1" r:id="rId11">
        <w:r w:rsidRPr="005A4AC5">
          <w:rPr>
            <w:rStyle w:val="Hyperlink"/>
            <w:rFonts w:cs="Tahoma"/>
            <w:color w:val="auto"/>
            <w:sz w:val="20"/>
            <w:szCs w:val="20"/>
            <w:u w:val="none"/>
          </w:rPr>
          <w:t>AA</w:t>
        </w:r>
      </w:hyperlink>
    </w:p>
    <w:p w:rsidRPr="005A4AC5" w:rsidR="005B200F" w:rsidP="00527DF6" w:rsidRDefault="005B200F" w14:paraId="6AA3FEC4" w14:textId="77777777">
      <w:pPr>
        <w:pStyle w:val="Headinglevel1"/>
        <w:spacing w:before="240" w:after="120"/>
        <w:rPr>
          <w:color w:val="auto"/>
        </w:rPr>
      </w:pPr>
      <w:bookmarkStart w:name="_Toc449469095" w:id="12"/>
      <w:bookmarkStart w:name="_Toc480112449" w:id="13"/>
      <w:bookmarkStart w:name="_Toc176183651" w:id="14"/>
      <w:r w:rsidRPr="005A4AC5">
        <w:rPr>
          <w:color w:val="auto"/>
        </w:rPr>
        <w:t>Identifying the need for access arrangements</w:t>
      </w:r>
      <w:bookmarkEnd w:id="12"/>
      <w:bookmarkEnd w:id="13"/>
      <w:bookmarkEnd w:id="14"/>
    </w:p>
    <w:p w:rsidRPr="005A4AC5" w:rsidR="005B200F" w:rsidP="00527DF6" w:rsidRDefault="005B200F" w14:paraId="3071923A" w14:textId="77777777">
      <w:pPr>
        <w:pStyle w:val="Headinglevel2"/>
        <w:spacing w:before="240" w:after="120"/>
        <w:rPr>
          <w:color w:val="auto"/>
        </w:rPr>
      </w:pPr>
      <w:bookmarkStart w:name="_Toc449469096" w:id="15"/>
      <w:bookmarkStart w:name="_Toc480112450" w:id="16"/>
      <w:bookmarkStart w:name="_Toc176183652" w:id="17"/>
      <w:r w:rsidRPr="005A4AC5">
        <w:rPr>
          <w:color w:val="auto"/>
        </w:rPr>
        <w:t>Roles and responsibilities</w:t>
      </w:r>
      <w:bookmarkEnd w:id="15"/>
      <w:bookmarkEnd w:id="16"/>
      <w:bookmarkEnd w:id="17"/>
    </w:p>
    <w:p w:rsidRPr="005A4AC5" w:rsidR="005B200F" w:rsidP="00527DF6" w:rsidRDefault="005B200F" w14:paraId="10037990" w14:textId="77777777">
      <w:pPr>
        <w:rPr>
          <w:rFonts w:cs="Arial"/>
          <w:b/>
        </w:rPr>
      </w:pPr>
      <w:r w:rsidRPr="005A4AC5">
        <w:rPr>
          <w:rFonts w:cs="Arial"/>
          <w:b/>
        </w:rPr>
        <w:t>Head of centre</w:t>
      </w:r>
    </w:p>
    <w:p w:rsidRPr="005A4AC5" w:rsidR="005B200F" w:rsidP="00527DF6" w:rsidRDefault="005B200F" w14:paraId="705B4F85" w14:textId="77777777">
      <w:pPr>
        <w:pStyle w:val="ListParagraph"/>
        <w:numPr>
          <w:ilvl w:val="0"/>
          <w:numId w:val="6"/>
        </w:numPr>
        <w:spacing w:before="0" w:after="80"/>
        <w:rPr>
          <w:rStyle w:val="Hyperlink"/>
          <w:rFonts w:cs="Tahoma"/>
          <w:color w:val="auto"/>
          <w:u w:val="none"/>
        </w:rPr>
      </w:pPr>
      <w:r w:rsidRPr="005A4AC5">
        <w:rPr>
          <w:rFonts w:cs="Tahoma"/>
        </w:rPr>
        <w:t xml:space="preserve">Is familiar with the entire contents, refers to and directs relevant centre staff to the annually updated JCQ publications including </w:t>
      </w:r>
      <w:hyperlink w:history="1" r:id="rId12">
        <w:r w:rsidRPr="005A4AC5">
          <w:rPr>
            <w:rStyle w:val="Hyperlink"/>
            <w:rFonts w:cs="Tahoma"/>
            <w:color w:val="auto"/>
            <w:u w:val="none"/>
          </w:rPr>
          <w:t>GR</w:t>
        </w:r>
      </w:hyperlink>
      <w:r w:rsidRPr="005A4AC5">
        <w:rPr>
          <w:rFonts w:cs="Tahoma"/>
        </w:rPr>
        <w:t xml:space="preserve"> and </w:t>
      </w:r>
      <w:hyperlink w:history="1" r:id="rId13">
        <w:r w:rsidRPr="005A4AC5">
          <w:rPr>
            <w:rStyle w:val="Hyperlink"/>
            <w:rFonts w:cs="Tahoma"/>
            <w:color w:val="auto"/>
            <w:u w:val="none"/>
          </w:rPr>
          <w:t>AA</w:t>
        </w:r>
      </w:hyperlink>
    </w:p>
    <w:p w:rsidRPr="005A4AC5" w:rsidR="005B200F" w:rsidP="00527DF6" w:rsidRDefault="005B200F" w14:paraId="7A0682B8" w14:textId="04DD018B">
      <w:pPr>
        <w:spacing w:after="0"/>
        <w:rPr>
          <w:rFonts w:cs="Tahoma"/>
          <w:b/>
        </w:rPr>
      </w:pPr>
      <w:r w:rsidRPr="005A4AC5">
        <w:rPr>
          <w:rFonts w:cs="Tahoma"/>
          <w:b/>
        </w:rPr>
        <w:t>Senior leader</w:t>
      </w:r>
      <w:r w:rsidRPr="005A4AC5" w:rsidR="00043E79">
        <w:rPr>
          <w:rFonts w:cs="Tahoma"/>
          <w:b/>
        </w:rPr>
        <w:t>(</w:t>
      </w:r>
      <w:r w:rsidRPr="005A4AC5">
        <w:rPr>
          <w:rFonts w:cs="Tahoma"/>
          <w:b/>
        </w:rPr>
        <w:t>s</w:t>
      </w:r>
      <w:r w:rsidRPr="005A4AC5" w:rsidR="00043E79">
        <w:rPr>
          <w:rFonts w:cs="Tahoma"/>
          <w:b/>
        </w:rPr>
        <w:t>)</w:t>
      </w:r>
    </w:p>
    <w:p w:rsidRPr="005A4AC5" w:rsidR="005B200F" w:rsidP="00527DF6" w:rsidRDefault="00236C98" w14:paraId="66D1D224" w14:textId="6BE63928">
      <w:pPr>
        <w:pStyle w:val="ListParagraph"/>
        <w:numPr>
          <w:ilvl w:val="0"/>
          <w:numId w:val="6"/>
        </w:numPr>
        <w:spacing w:before="0" w:after="80"/>
        <w:rPr>
          <w:rStyle w:val="Hyperlink"/>
          <w:rFonts w:cs="Tahoma"/>
          <w:color w:val="auto"/>
          <w:u w:val="none"/>
        </w:rPr>
      </w:pPr>
      <w:r w:rsidRPr="005A4AC5">
        <w:rPr>
          <w:rFonts w:cs="Tahoma"/>
        </w:rPr>
        <w:t xml:space="preserve">Are </w:t>
      </w:r>
      <w:r w:rsidRPr="005A4AC5" w:rsidR="005B200F">
        <w:rPr>
          <w:rFonts w:cs="Tahoma"/>
        </w:rPr>
        <w:t xml:space="preserve">familiar with the entire contents of the annually updated JCQ publications including </w:t>
      </w:r>
      <w:hyperlink w:history="1" r:id="rId14">
        <w:r w:rsidRPr="005A4AC5" w:rsidR="005B200F">
          <w:rPr>
            <w:rStyle w:val="Hyperlink"/>
            <w:rFonts w:cs="Tahoma"/>
            <w:color w:val="auto"/>
            <w:u w:val="none"/>
          </w:rPr>
          <w:t>GR</w:t>
        </w:r>
      </w:hyperlink>
      <w:r w:rsidRPr="005A4AC5" w:rsidR="005B200F">
        <w:rPr>
          <w:rFonts w:cs="Tahoma"/>
        </w:rPr>
        <w:t xml:space="preserve"> and </w:t>
      </w:r>
      <w:hyperlink w:history="1" r:id="rId15">
        <w:r w:rsidRPr="005A4AC5" w:rsidR="005B200F">
          <w:rPr>
            <w:rStyle w:val="Hyperlink"/>
            <w:rFonts w:cs="Tahoma"/>
            <w:color w:val="auto"/>
            <w:u w:val="none"/>
          </w:rPr>
          <w:t>AA</w:t>
        </w:r>
      </w:hyperlink>
    </w:p>
    <w:p w:rsidRPr="005A4AC5" w:rsidR="005B200F" w:rsidP="00527DF6" w:rsidRDefault="005B200F" w14:paraId="1A778E51" w14:textId="12CF103B">
      <w:pPr>
        <w:spacing w:after="0"/>
        <w:rPr>
          <w:rFonts w:cs="Tahoma"/>
        </w:rPr>
      </w:pPr>
      <w:r w:rsidRPr="005A4AC5">
        <w:rPr>
          <w:rFonts w:cs="Tahoma"/>
          <w:b/>
        </w:rPr>
        <w:t>Special educational needs coordinator (SENCo)</w:t>
      </w:r>
      <w:r w:rsidRPr="005A4AC5" w:rsidR="00EC2CE9">
        <w:rPr>
          <w:rFonts w:cs="Tahoma"/>
          <w:b/>
        </w:rPr>
        <w:t xml:space="preserve"> </w:t>
      </w:r>
    </w:p>
    <w:p w:rsidRPr="005A4AC5" w:rsidR="005B200F" w:rsidP="00527DF6" w:rsidRDefault="005B200F" w14:paraId="779B67BA" w14:textId="2F83A2B3">
      <w:pPr>
        <w:pStyle w:val="ListParagraph"/>
        <w:numPr>
          <w:ilvl w:val="0"/>
          <w:numId w:val="6"/>
        </w:numPr>
        <w:spacing w:before="0" w:after="80"/>
        <w:ind w:left="714" w:hanging="357"/>
        <w:rPr>
          <w:rStyle w:val="Hyperlink"/>
          <w:rFonts w:cs="Tahoma"/>
          <w:color w:val="auto"/>
          <w:u w:val="none"/>
        </w:rPr>
      </w:pPr>
      <w:r w:rsidRPr="005A4AC5">
        <w:rPr>
          <w:rFonts w:cs="Tahoma"/>
        </w:rPr>
        <w:t xml:space="preserve">Has full knowledge and understanding of the contents, refers to and directs relevant centre staff to the annually updated JCQ publication </w:t>
      </w:r>
      <w:hyperlink w:history="1" r:id="rId16">
        <w:r w:rsidRPr="005A4AC5">
          <w:rPr>
            <w:rStyle w:val="Hyperlink"/>
            <w:rFonts w:cs="Tahoma"/>
            <w:color w:val="auto"/>
            <w:u w:val="none"/>
          </w:rPr>
          <w:t>AA</w:t>
        </w:r>
      </w:hyperlink>
    </w:p>
    <w:p w:rsidRPr="005A4AC5" w:rsidR="005B200F" w:rsidP="00527DF6" w:rsidRDefault="005B200F" w14:paraId="1FE75484" w14:textId="77777777">
      <w:pPr>
        <w:rPr>
          <w:rFonts w:cs="Tahoma"/>
          <w:b/>
        </w:rPr>
      </w:pPr>
      <w:r w:rsidRPr="005A4AC5">
        <w:rPr>
          <w:rFonts w:cs="Tahoma"/>
          <w:b/>
        </w:rPr>
        <w:t xml:space="preserve">Teaching staff </w:t>
      </w:r>
    </w:p>
    <w:p w:rsidRPr="005A4AC5" w:rsidR="005B200F" w:rsidP="00527DF6" w:rsidRDefault="00B5149B" w14:paraId="08A20EDE" w14:textId="5A76677B">
      <w:pPr>
        <w:pStyle w:val="ListParagraph"/>
        <w:numPr>
          <w:ilvl w:val="0"/>
          <w:numId w:val="6"/>
        </w:numPr>
        <w:spacing w:before="0" w:after="80"/>
        <w:ind w:left="714" w:hanging="357"/>
        <w:rPr>
          <w:rFonts w:cs="Tahoma"/>
        </w:rPr>
      </w:pPr>
      <w:r w:rsidRPr="334ACF3B" w:rsidR="00B5149B">
        <w:rPr>
          <w:rFonts w:cs="Tahoma"/>
        </w:rPr>
        <w:t xml:space="preserve">(where </w:t>
      </w:r>
      <w:r w:rsidRPr="334ACF3B" w:rsidR="00B5149B">
        <w:rPr>
          <w:rFonts w:cs="Tahoma"/>
        </w:rPr>
        <w:t>appropriate)</w:t>
      </w:r>
      <w:r w:rsidRPr="334ACF3B" w:rsidR="00B5149B">
        <w:rPr>
          <w:rFonts w:cs="Tahoma"/>
        </w:rPr>
        <w:t xml:space="preserve"> </w:t>
      </w:r>
      <w:r w:rsidRPr="334ACF3B" w:rsidR="005B200F">
        <w:rPr>
          <w:rFonts w:cs="Tahoma"/>
        </w:rPr>
        <w:t xml:space="preserve">Inform the </w:t>
      </w:r>
      <w:r w:rsidRPr="334ACF3B" w:rsidR="005B200F">
        <w:rPr>
          <w:rFonts w:cs="Tahoma"/>
        </w:rPr>
        <w:t>SENCo</w:t>
      </w:r>
      <w:r w:rsidRPr="334ACF3B" w:rsidR="00EC2CE9">
        <w:rPr>
          <w:rFonts w:cs="Tahoma"/>
        </w:rPr>
        <w:t xml:space="preserve"> </w:t>
      </w:r>
      <w:r w:rsidRPr="334ACF3B" w:rsidR="005B200F">
        <w:rPr>
          <w:rFonts w:cs="Tahoma"/>
        </w:rPr>
        <w:t>of any</w:t>
      </w:r>
      <w:r w:rsidRPr="334ACF3B" w:rsidR="00C31DE0">
        <w:rPr>
          <w:rFonts w:cs="Tahoma"/>
        </w:rPr>
        <w:t xml:space="preserve"> </w:t>
      </w:r>
      <w:r w:rsidRPr="334ACF3B" w:rsidR="3DEABE9B">
        <w:rPr>
          <w:rFonts w:cs="Tahoma"/>
        </w:rPr>
        <w:t xml:space="preserve">concerns, observations or feedback </w:t>
      </w:r>
      <w:r w:rsidRPr="334ACF3B" w:rsidR="00B5149B">
        <w:rPr>
          <w:rFonts w:cs="Tahoma"/>
        </w:rPr>
        <w:t>about a candidate or any</w:t>
      </w:r>
      <w:r w:rsidRPr="334ACF3B" w:rsidR="005B200F">
        <w:rPr>
          <w:rFonts w:cs="Tahoma"/>
        </w:rPr>
        <w:t xml:space="preserve"> support that might be needed by a candidate</w:t>
      </w:r>
    </w:p>
    <w:p w:rsidRPr="005A4AC5" w:rsidR="005B200F" w:rsidP="00527DF6" w:rsidRDefault="005B200F" w14:paraId="4C2115FE" w14:textId="77777777">
      <w:pPr>
        <w:rPr>
          <w:rFonts w:cs="Tahoma"/>
        </w:rPr>
      </w:pPr>
      <w:r w:rsidRPr="005A4AC5">
        <w:rPr>
          <w:rFonts w:cs="Tahoma"/>
          <w:b/>
        </w:rPr>
        <w:t>Support staff</w:t>
      </w:r>
      <w:r w:rsidRPr="005A4AC5">
        <w:rPr>
          <w:rFonts w:cs="Tahoma"/>
        </w:rPr>
        <w:t xml:space="preserve"> (for example, Learning Support Assistants, Teaching Assistants and Communication Support Workers) </w:t>
      </w:r>
    </w:p>
    <w:p w:rsidRPr="005A4AC5" w:rsidR="00C31DE0" w:rsidP="334ACF3B" w:rsidRDefault="005B200F" w14:paraId="25025905" w14:textId="169D40CB">
      <w:pPr>
        <w:pStyle w:val="NormalWeb"/>
        <w:numPr>
          <w:ilvl w:val="0"/>
          <w:numId w:val="24"/>
        </w:numPr>
        <w:spacing w:before="0" w:beforeAutospacing="off" w:after="80" w:afterAutospacing="off"/>
        <w:ind w:left="714" w:hanging="357"/>
        <w:rPr>
          <w:rFonts w:ascii="Tahoma" w:hAnsi="Tahoma" w:cs="Tahoma"/>
        </w:rPr>
      </w:pPr>
      <w:r w:rsidRPr="334ACF3B" w:rsidR="005B200F">
        <w:rPr>
          <w:rFonts w:ascii="Tahoma" w:hAnsi="Tahoma" w:cs="Tahoma"/>
        </w:rPr>
        <w:t xml:space="preserve">(where </w:t>
      </w:r>
      <w:r w:rsidRPr="334ACF3B" w:rsidR="005B200F">
        <w:rPr>
          <w:rFonts w:ascii="Tahoma" w:hAnsi="Tahoma" w:cs="Tahoma"/>
        </w:rPr>
        <w:t>appropriate)</w:t>
      </w:r>
      <w:r w:rsidRPr="334ACF3B" w:rsidR="005B200F">
        <w:rPr>
          <w:rFonts w:ascii="Tahoma" w:hAnsi="Tahoma" w:cs="Tahoma"/>
        </w:rPr>
        <w:t xml:space="preserve"> Provide comments</w:t>
      </w:r>
      <w:r w:rsidRPr="334ACF3B" w:rsidR="6A93B1A2">
        <w:rPr>
          <w:rFonts w:ascii="Tahoma" w:hAnsi="Tahoma" w:cs="Tahoma"/>
        </w:rPr>
        <w:t xml:space="preserve"> and </w:t>
      </w:r>
      <w:r w:rsidRPr="334ACF3B" w:rsidR="005B200F">
        <w:rPr>
          <w:rFonts w:ascii="Tahoma" w:hAnsi="Tahoma" w:cs="Tahoma"/>
        </w:rPr>
        <w:t xml:space="preserve">observations to support the </w:t>
      </w:r>
      <w:r w:rsidRPr="334ACF3B" w:rsidR="00EC2CE9">
        <w:rPr>
          <w:rFonts w:cs="Tahoma"/>
        </w:rPr>
        <w:t>SENCo</w:t>
      </w:r>
      <w:r w:rsidRPr="334ACF3B" w:rsidR="00EC2CE9">
        <w:rPr>
          <w:rFonts w:cs="Tahoma"/>
        </w:rPr>
        <w:t xml:space="preserve"> </w:t>
      </w:r>
      <w:r w:rsidRPr="334ACF3B" w:rsidR="00043E79">
        <w:rPr>
          <w:rFonts w:ascii="Tahoma" w:hAnsi="Tahoma" w:cs="Tahoma"/>
        </w:rPr>
        <w:t>to</w:t>
      </w:r>
      <w:r w:rsidRPr="334ACF3B" w:rsidR="005B200F">
        <w:rPr>
          <w:rFonts w:ascii="Tahoma" w:hAnsi="Tahoma" w:cs="Tahoma"/>
        </w:rPr>
        <w:t xml:space="preserve"> </w:t>
      </w:r>
      <w:r w:rsidRPr="334ACF3B" w:rsidR="00043E79">
        <w:rPr>
          <w:rFonts w:ascii="Tahoma" w:hAnsi="Tahoma" w:cs="Tahoma"/>
        </w:rPr>
        <w:t>‘paint a holistic picture of need</w:t>
      </w:r>
      <w:r w:rsidRPr="334ACF3B" w:rsidR="00043E79">
        <w:rPr>
          <w:rFonts w:ascii="Tahoma" w:hAnsi="Tahoma" w:cs="Tahoma"/>
        </w:rPr>
        <w:t>’,</w:t>
      </w:r>
      <w:r w:rsidRPr="334ACF3B" w:rsidR="00043E79">
        <w:rPr>
          <w:rFonts w:ascii="Tahoma" w:hAnsi="Tahoma" w:cs="Tahoma"/>
        </w:rPr>
        <w:t xml:space="preserve"> confirming normal way of working </w:t>
      </w:r>
      <w:r w:rsidRPr="334ACF3B" w:rsidR="005B200F">
        <w:rPr>
          <w:rFonts w:ascii="Tahoma" w:hAnsi="Tahoma" w:cs="Tahoma"/>
        </w:rPr>
        <w:t>for a candidate</w:t>
      </w:r>
    </w:p>
    <w:p w:rsidRPr="005A4AC5" w:rsidR="005B200F" w:rsidP="00527DF6" w:rsidRDefault="005B200F" w14:paraId="67F7B284" w14:textId="77777777">
      <w:pPr>
        <w:rPr>
          <w:rFonts w:cs="Arial"/>
          <w:b/>
        </w:rPr>
      </w:pPr>
      <w:r w:rsidRPr="005A4AC5">
        <w:rPr>
          <w:rFonts w:cs="Arial"/>
          <w:b/>
        </w:rPr>
        <w:t>Assessor of candidates with learning difficulties</w:t>
      </w:r>
    </w:p>
    <w:p w:rsidRPr="005A4AC5" w:rsidR="005B200F" w:rsidP="00527DF6" w:rsidRDefault="005B200F" w14:paraId="24886785" w14:textId="45BA1229">
      <w:pPr>
        <w:rPr>
          <w:rFonts w:cs="Arial"/>
        </w:rPr>
      </w:pPr>
      <w:r w:rsidRPr="005A4AC5">
        <w:rPr>
          <w:rFonts w:cs="Arial"/>
        </w:rPr>
        <w:t xml:space="preserve">(An assessor of candidates with learning difficulties will be an appropriately qualified access arrangements assessor/psychologist/specialist </w:t>
      </w:r>
      <w:r w:rsidRPr="005A4AC5" w:rsidR="008D48B2">
        <w:rPr>
          <w:rFonts w:cs="Arial"/>
        </w:rPr>
        <w:t xml:space="preserve">teacher </w:t>
      </w:r>
      <w:r w:rsidRPr="005A4AC5">
        <w:rPr>
          <w:rFonts w:cs="Arial"/>
        </w:rPr>
        <w:t xml:space="preserve">assessor) </w:t>
      </w:r>
    </w:p>
    <w:p w:rsidRPr="005A4AC5" w:rsidR="005B200F" w:rsidP="00527DF6" w:rsidRDefault="005B200F" w14:paraId="1FF80C92" w14:textId="77777777">
      <w:pPr>
        <w:pStyle w:val="ListParagraph"/>
        <w:numPr>
          <w:ilvl w:val="0"/>
          <w:numId w:val="6"/>
        </w:numPr>
        <w:spacing w:before="0" w:after="80"/>
        <w:rPr>
          <w:rFonts w:cs="Tahoma"/>
        </w:rPr>
      </w:pPr>
      <w:r w:rsidRPr="005A4AC5">
        <w:rPr>
          <w:rFonts w:cs="Tahoma"/>
        </w:rPr>
        <w:t xml:space="preserve">Has detailed understanding of the JCQ publication </w:t>
      </w:r>
      <w:hyperlink w:history="1" r:id="rId17">
        <w:r w:rsidRPr="005A4AC5">
          <w:rPr>
            <w:rStyle w:val="Hyperlink"/>
            <w:rFonts w:cs="Tahoma"/>
            <w:color w:val="auto"/>
            <w:u w:val="none"/>
          </w:rPr>
          <w:t>AA</w:t>
        </w:r>
      </w:hyperlink>
      <w:bookmarkStart w:name="_Toc449469097" w:id="18"/>
      <w:r w:rsidRPr="005A4AC5">
        <w:rPr>
          <w:rStyle w:val="Hyperlink"/>
          <w:rFonts w:cs="Tahoma"/>
          <w:color w:val="auto"/>
          <w:u w:val="none"/>
        </w:rPr>
        <w:t xml:space="preserve"> </w:t>
      </w:r>
    </w:p>
    <w:p w:rsidRPr="005A4AC5" w:rsidR="007F1461" w:rsidP="00527DF6" w:rsidRDefault="005B200F" w14:paraId="381631C0" w14:textId="5F3660D3">
      <w:pPr>
        <w:pStyle w:val="Headinglevel2"/>
        <w:spacing w:before="240" w:after="120"/>
        <w:rPr>
          <w:rFonts w:cs="Arial"/>
          <w:color w:val="auto"/>
          <w:szCs w:val="22"/>
        </w:rPr>
      </w:pPr>
      <w:bookmarkStart w:name="_Toc176183653" w:id="19"/>
      <w:bookmarkStart w:name="_Hlk495856005" w:id="20"/>
      <w:r w:rsidRPr="005A4AC5">
        <w:rPr>
          <w:rFonts w:cs="Arial"/>
          <w:color w:val="auto"/>
          <w:szCs w:val="22"/>
        </w:rPr>
        <w:t>Use of word processors</w:t>
      </w:r>
      <w:bookmarkEnd w:id="19"/>
    </w:p>
    <w:p w:rsidRPr="005A4AC5" w:rsidR="007F1461" w:rsidP="00527DF6" w:rsidRDefault="007F1461" w14:paraId="442D6109" w14:textId="52FF35D4">
      <w:pPr>
        <w:pStyle w:val="Headinglevel2"/>
        <w:spacing w:before="240" w:after="120"/>
        <w:rPr>
          <w:rFonts w:cs="Arial"/>
          <w:b w:val="0"/>
          <w:color w:val="auto"/>
          <w:szCs w:val="22"/>
        </w:rPr>
      </w:pPr>
      <w:r w:rsidRPr="005A4AC5">
        <w:rPr>
          <w:rFonts w:cs="Arial"/>
          <w:b w:val="0"/>
          <w:color w:val="auto"/>
          <w:szCs w:val="22"/>
        </w:rPr>
        <w:t>Appendix 10 – Word Processor Policy</w:t>
      </w:r>
    </w:p>
    <w:p w:rsidRPr="005A4AC5" w:rsidR="005B200F" w:rsidP="00EA1880" w:rsidRDefault="005B200F" w14:paraId="0694769E" w14:textId="77777777">
      <w:pPr>
        <w:pStyle w:val="Headinglevel1"/>
        <w:spacing w:before="240" w:after="120"/>
        <w:rPr>
          <w:color w:val="auto"/>
        </w:rPr>
      </w:pPr>
      <w:bookmarkStart w:name="_Toc480112452" w:id="21"/>
      <w:bookmarkStart w:name="_Toc176183654" w:id="22"/>
      <w:bookmarkEnd w:id="20"/>
      <w:r w:rsidRPr="005A4AC5">
        <w:rPr>
          <w:color w:val="auto"/>
        </w:rPr>
        <w:t>Requesting access arrangements</w:t>
      </w:r>
      <w:bookmarkStart w:name="_Toc449469098" w:id="23"/>
      <w:bookmarkEnd w:id="18"/>
      <w:bookmarkEnd w:id="21"/>
      <w:bookmarkEnd w:id="22"/>
    </w:p>
    <w:p w:rsidRPr="005A4AC5" w:rsidR="005B200F" w:rsidP="00EA1880" w:rsidRDefault="005B200F" w14:paraId="08973AAF" w14:textId="77777777">
      <w:pPr>
        <w:pStyle w:val="Headinglevel2"/>
        <w:spacing w:before="240" w:after="120"/>
        <w:rPr>
          <w:color w:val="auto"/>
        </w:rPr>
      </w:pPr>
      <w:bookmarkStart w:name="_Toc480112453" w:id="24"/>
      <w:bookmarkStart w:name="_Toc176183655" w:id="25"/>
      <w:r w:rsidRPr="005A4AC5">
        <w:rPr>
          <w:color w:val="auto"/>
        </w:rPr>
        <w:t>Roles and responsibilities</w:t>
      </w:r>
      <w:bookmarkEnd w:id="23"/>
      <w:bookmarkEnd w:id="24"/>
      <w:bookmarkEnd w:id="25"/>
    </w:p>
    <w:p w:rsidRPr="005A4AC5" w:rsidR="005B200F" w:rsidP="334ACF3B" w:rsidRDefault="005B200F" w14:paraId="46115DB0" w14:textId="0DDE132B">
      <w:pPr>
        <w:spacing w:after="0"/>
        <w:rPr>
          <w:rFonts w:cs="Tahoma"/>
          <w:b w:val="1"/>
          <w:bCs w:val="1"/>
        </w:rPr>
      </w:pPr>
      <w:r w:rsidRPr="334ACF3B" w:rsidR="005B200F">
        <w:rPr>
          <w:rFonts w:cs="Tahoma"/>
          <w:b w:val="1"/>
          <w:bCs w:val="1"/>
        </w:rPr>
        <w:t>SENCo</w:t>
      </w:r>
      <w:r w:rsidRPr="334ACF3B" w:rsidR="00307B87">
        <w:rPr>
          <w:rFonts w:cs="Tahoma"/>
          <w:b w:val="1"/>
          <w:bCs w:val="1"/>
        </w:rPr>
        <w:t xml:space="preserve"> </w:t>
      </w:r>
    </w:p>
    <w:p w:rsidRPr="005A4AC5" w:rsidR="005B200F" w:rsidP="334ACF3B" w:rsidRDefault="005B200F" w14:paraId="67B920DF" w14:textId="5E495411">
      <w:pPr>
        <w:pStyle w:val="ListParagraph"/>
        <w:numPr>
          <w:ilvl w:val="0"/>
          <w:numId w:val="51"/>
        </w:numPr>
        <w:spacing w:after="0"/>
        <w:rPr>
          <w:rFonts w:cs="Tahoma"/>
          <w:sz w:val="22"/>
          <w:szCs w:val="22"/>
        </w:rPr>
      </w:pPr>
      <w:r w:rsidRPr="334ACF3B" w:rsidR="005B200F">
        <w:rPr>
          <w:rFonts w:cs="Tahoma"/>
        </w:rPr>
        <w:t>Determines</w:t>
      </w:r>
      <w:r w:rsidRPr="334ACF3B" w:rsidR="005B200F">
        <w:rPr>
          <w:rFonts w:cs="Tahoma"/>
        </w:rPr>
        <w:t xml:space="preserve"> if the arrangements </w:t>
      </w:r>
      <w:r w:rsidRPr="334ACF3B" w:rsidR="005B200F">
        <w:rPr>
          <w:rFonts w:cs="Tahoma"/>
        </w:rPr>
        <w:t>identified</w:t>
      </w:r>
      <w:r w:rsidRPr="334ACF3B" w:rsidR="005B200F">
        <w:rPr>
          <w:rFonts w:cs="Tahoma"/>
        </w:rPr>
        <w:t xml:space="preserve"> for a candidate require prior approval from the awarding body before the arrangements are put in place or if approval is </w:t>
      </w:r>
      <w:r w:rsidRPr="334ACF3B" w:rsidR="00EA1880">
        <w:rPr>
          <w:rFonts w:cs="Tahoma"/>
        </w:rPr>
        <w:t>centre delegated</w:t>
      </w:r>
    </w:p>
    <w:p w:rsidR="260602BD" w:rsidP="334ACF3B" w:rsidRDefault="260602BD" w14:paraId="3FF55D76" w14:textId="775E0B41">
      <w:pPr>
        <w:pStyle w:val="ListParagraph"/>
        <w:numPr>
          <w:ilvl w:val="0"/>
          <w:numId w:val="51"/>
        </w:numPr>
        <w:spacing w:after="0"/>
        <w:rPr>
          <w:rFonts w:ascii="Tahoma" w:hAnsi="Tahoma" w:eastAsia="Tahoma" w:cs="Tahoma"/>
          <w:noProof w:val="0"/>
          <w:sz w:val="22"/>
          <w:szCs w:val="22"/>
          <w:lang w:val="en-GB"/>
        </w:rPr>
      </w:pPr>
      <w:r w:rsidRPr="334ACF3B" w:rsidR="260602BD">
        <w:rPr>
          <w:rFonts w:ascii="Tahoma" w:hAnsi="Tahoma" w:eastAsia="Tahoma" w:cs="Tahoma"/>
          <w:b w:val="0"/>
          <w:bCs w:val="0"/>
          <w:i w:val="0"/>
          <w:iCs w:val="0"/>
          <w:caps w:val="0"/>
          <w:smallCaps w:val="0"/>
          <w:noProof w:val="0"/>
          <w:color w:val="000000" w:themeColor="text1" w:themeTint="FF" w:themeShade="FF"/>
          <w:sz w:val="22"/>
          <w:szCs w:val="22"/>
          <w:lang w:val="en-GB"/>
        </w:rPr>
        <w:t xml:space="preserve">To </w:t>
      </w:r>
      <w:r w:rsidRPr="334ACF3B" w:rsidR="260602BD">
        <w:rPr>
          <w:rFonts w:ascii="Tahoma" w:hAnsi="Tahoma" w:eastAsia="Tahoma" w:cs="Tahoma"/>
          <w:b w:val="0"/>
          <w:bCs w:val="0"/>
          <w:i w:val="0"/>
          <w:iCs w:val="0"/>
          <w:caps w:val="0"/>
          <w:smallCaps w:val="0"/>
          <w:noProof w:val="0"/>
          <w:color w:val="000000" w:themeColor="text1" w:themeTint="FF" w:themeShade="FF"/>
          <w:sz w:val="22"/>
          <w:szCs w:val="22"/>
          <w:lang w:val="en-GB"/>
        </w:rPr>
        <w:t>comply with</w:t>
      </w:r>
      <w:r w:rsidRPr="334ACF3B" w:rsidR="260602BD">
        <w:rPr>
          <w:rFonts w:ascii="Tahoma" w:hAnsi="Tahoma" w:eastAsia="Tahoma" w:cs="Tahoma"/>
          <w:b w:val="0"/>
          <w:bCs w:val="0"/>
          <w:i w:val="0"/>
          <w:iCs w:val="0"/>
          <w:caps w:val="0"/>
          <w:smallCaps w:val="0"/>
          <w:noProof w:val="0"/>
          <w:color w:val="000000" w:themeColor="text1" w:themeTint="FF" w:themeShade="FF"/>
          <w:sz w:val="22"/>
          <w:szCs w:val="22"/>
          <w:lang w:val="en-GB"/>
        </w:rPr>
        <w:t xml:space="preserve"> the UK GDPR and the Data Protection Act 2018, ensures relevant candidates are informed that an application for access arrangements will be processed using Access arrangements online</w:t>
      </w:r>
    </w:p>
    <w:p w:rsidRPr="005A4AC5" w:rsidR="005B200F" w:rsidP="00EA1880" w:rsidRDefault="005B200F" w14:paraId="442EEA9F" w14:textId="5DD1C3C8">
      <w:pPr>
        <w:rPr>
          <w:rFonts w:cs="Tahoma"/>
          <w:b/>
        </w:rPr>
      </w:pPr>
      <w:r w:rsidRPr="005A4AC5">
        <w:rPr>
          <w:rFonts w:cs="Tahoma"/>
          <w:b/>
        </w:rPr>
        <w:t>Exams officer</w:t>
      </w:r>
      <w:r w:rsidRPr="005A4AC5" w:rsidR="00236C98">
        <w:rPr>
          <w:rFonts w:cs="Tahoma"/>
          <w:b/>
        </w:rPr>
        <w:t xml:space="preserve"> (EO)</w:t>
      </w:r>
    </w:p>
    <w:p w:rsidRPr="005A4AC5" w:rsidR="005B200F" w:rsidP="00EA1880" w:rsidRDefault="005B200F" w14:paraId="56EBA6E8" w14:textId="43DA3D2C">
      <w:pPr>
        <w:pStyle w:val="ListParagraph"/>
        <w:numPr>
          <w:ilvl w:val="0"/>
          <w:numId w:val="6"/>
        </w:numPr>
        <w:spacing w:before="0" w:after="80"/>
        <w:rPr>
          <w:rFonts w:cs="Tahoma"/>
        </w:rPr>
      </w:pPr>
      <w:r w:rsidRPr="334ACF3B" w:rsidR="005B200F">
        <w:rPr>
          <w:rFonts w:cs="Tahoma"/>
        </w:rPr>
        <w:t xml:space="preserve">Is familiar with the entire contents of the annually updated JCQ publication </w:t>
      </w:r>
      <w:hyperlink r:id="R141f59cc8d334165">
        <w:r w:rsidRPr="334ACF3B" w:rsidR="005B200F">
          <w:rPr>
            <w:rStyle w:val="Hyperlink"/>
            <w:rFonts w:cs="Tahoma"/>
            <w:color w:val="auto"/>
            <w:u w:val="none"/>
          </w:rPr>
          <w:t>GR</w:t>
        </w:r>
      </w:hyperlink>
      <w:r w:rsidRPr="334ACF3B" w:rsidR="005B200F">
        <w:rPr>
          <w:rFonts w:cs="Tahoma"/>
        </w:rPr>
        <w:t xml:space="preserve"> and is aware of information contained in </w:t>
      </w:r>
      <w:hyperlink r:id="R587bf929477e4d20">
        <w:r w:rsidRPr="334ACF3B" w:rsidR="005B200F">
          <w:rPr>
            <w:rStyle w:val="Hyperlink"/>
            <w:rFonts w:cs="Tahoma"/>
            <w:color w:val="auto"/>
            <w:u w:val="none"/>
          </w:rPr>
          <w:t>AA</w:t>
        </w:r>
        <w:r w:rsidRPr="334ACF3B" w:rsidR="3E226EF6">
          <w:rPr>
            <w:rStyle w:val="Hyperlink"/>
            <w:rFonts w:cs="Tahoma"/>
            <w:color w:val="auto"/>
            <w:u w:val="none"/>
          </w:rPr>
          <w:t>RA</w:t>
        </w:r>
      </w:hyperlink>
      <w:r w:rsidRPr="334ACF3B" w:rsidR="3E226EF6">
        <w:rPr>
          <w:rStyle w:val="Hyperlink"/>
          <w:rFonts w:cs="Tahoma"/>
          <w:color w:val="auto"/>
          <w:u w:val="none"/>
        </w:rPr>
        <w:t xml:space="preserve"> </w:t>
      </w:r>
      <w:r w:rsidRPr="334ACF3B" w:rsidR="005B200F">
        <w:rPr>
          <w:rStyle w:val="Hyperlink"/>
          <w:rFonts w:cs="Tahoma"/>
          <w:color w:val="auto"/>
          <w:u w:val="none"/>
        </w:rPr>
        <w:t>where this may be relevant to the EO role</w:t>
      </w:r>
    </w:p>
    <w:p w:rsidRPr="005A4AC5" w:rsidR="005B200F" w:rsidP="009C7FA5" w:rsidRDefault="005B200F" w14:paraId="4D926570" w14:textId="77777777">
      <w:pPr>
        <w:pStyle w:val="Headinglevel1"/>
        <w:spacing w:before="240"/>
        <w:rPr>
          <w:color w:val="auto"/>
        </w:rPr>
      </w:pPr>
      <w:bookmarkStart w:name="_Toc449469099" w:id="26"/>
      <w:bookmarkStart w:name="_Toc480112454" w:id="27"/>
      <w:bookmarkStart w:name="_Toc176183656" w:id="28"/>
      <w:r w:rsidRPr="005A4AC5">
        <w:rPr>
          <w:color w:val="auto"/>
        </w:rPr>
        <w:t>Implementing access arrangements</w:t>
      </w:r>
      <w:bookmarkEnd w:id="26"/>
      <w:r w:rsidRPr="005A4AC5">
        <w:rPr>
          <w:color w:val="auto"/>
        </w:rPr>
        <w:t xml:space="preserve"> and the conduct of exams</w:t>
      </w:r>
      <w:bookmarkEnd w:id="27"/>
      <w:bookmarkEnd w:id="28"/>
    </w:p>
    <w:p w:rsidRPr="005A4AC5" w:rsidR="005B200F" w:rsidP="009C7FA5" w:rsidRDefault="005B200F" w14:paraId="044A58A0" w14:textId="77777777">
      <w:pPr>
        <w:pStyle w:val="Headinglevel2"/>
        <w:spacing w:before="240" w:after="120"/>
        <w:rPr>
          <w:color w:val="auto"/>
        </w:rPr>
      </w:pPr>
      <w:bookmarkStart w:name="_Toc449469100" w:id="29"/>
      <w:bookmarkStart w:name="_Toc480112455" w:id="30"/>
      <w:bookmarkStart w:name="_Toc176183657" w:id="31"/>
      <w:r w:rsidRPr="005A4AC5">
        <w:rPr>
          <w:color w:val="auto"/>
        </w:rPr>
        <w:t>Roles and responsibilities</w:t>
      </w:r>
      <w:bookmarkEnd w:id="29"/>
      <w:bookmarkEnd w:id="30"/>
      <w:bookmarkEnd w:id="31"/>
    </w:p>
    <w:p w:rsidRPr="005A4AC5" w:rsidR="005B200F" w:rsidP="009C7FA5" w:rsidRDefault="005B200F" w14:paraId="3336AAEC" w14:textId="77777777">
      <w:pPr>
        <w:pStyle w:val="Heading3"/>
        <w:rPr>
          <w:u w:val="single"/>
        </w:rPr>
      </w:pPr>
      <w:bookmarkStart w:name="_Toc449469101" w:id="32"/>
      <w:bookmarkStart w:name="_Toc480112456" w:id="33"/>
      <w:bookmarkStart w:name="_Toc176183658" w:id="34"/>
      <w:r w:rsidRPr="005A4AC5">
        <w:rPr>
          <w:u w:val="single"/>
        </w:rPr>
        <w:t>External assessments</w:t>
      </w:r>
      <w:bookmarkEnd w:id="32"/>
      <w:bookmarkEnd w:id="33"/>
      <w:bookmarkEnd w:id="34"/>
    </w:p>
    <w:p w:rsidRPr="005A4AC5" w:rsidR="005B200F" w:rsidP="009C7FA5" w:rsidRDefault="005B200F" w14:paraId="5347ED6F" w14:textId="77777777">
      <w:pPr>
        <w:rPr>
          <w:rFonts w:cs="Arial"/>
        </w:rPr>
      </w:pPr>
      <w:r w:rsidRPr="005A4AC5">
        <w:rPr>
          <w:rFonts w:cs="Arial"/>
        </w:rPr>
        <w:t xml:space="preserve">These are assessments which are normally set and marked/examined by an awarding body which must be conducted according to awarding body instructions and/or the JCQ publication </w:t>
      </w:r>
      <w:hyperlink w:history="1" r:id="rId20">
        <w:r w:rsidRPr="005A4AC5">
          <w:rPr>
            <w:rStyle w:val="Hyperlink"/>
            <w:rFonts w:cs="Arial"/>
            <w:color w:val="auto"/>
            <w:u w:val="none"/>
          </w:rPr>
          <w:t>Instructions for conducting examinations</w:t>
        </w:r>
      </w:hyperlink>
      <w:r w:rsidRPr="005A4AC5">
        <w:t xml:space="preserve"> </w:t>
      </w:r>
      <w:r w:rsidRPr="005A4AC5">
        <w:rPr>
          <w:rStyle w:val="Hyperlink"/>
          <w:rFonts w:cs="Arial"/>
          <w:color w:val="auto"/>
          <w:u w:val="none"/>
        </w:rPr>
        <w:t>(ICE)</w:t>
      </w:r>
      <w:r w:rsidRPr="005A4AC5">
        <w:rPr>
          <w:rFonts w:cs="Arial"/>
        </w:rPr>
        <w:t xml:space="preserve">. </w:t>
      </w:r>
    </w:p>
    <w:p w:rsidRPr="005A4AC5" w:rsidR="005B200F" w:rsidP="009C7FA5" w:rsidRDefault="005B200F" w14:paraId="27B70602" w14:textId="77777777">
      <w:pPr>
        <w:spacing w:after="0"/>
        <w:rPr>
          <w:b/>
        </w:rPr>
      </w:pPr>
      <w:r w:rsidRPr="005A4AC5">
        <w:rPr>
          <w:b/>
        </w:rPr>
        <w:t>Head of centre</w:t>
      </w:r>
    </w:p>
    <w:p w:rsidRPr="005A4AC5" w:rsidR="005B200F" w:rsidP="009C7FA5" w:rsidRDefault="005B200F" w14:paraId="336E32A0" w14:textId="77777777">
      <w:pPr>
        <w:pStyle w:val="ListParagraph"/>
        <w:numPr>
          <w:ilvl w:val="0"/>
          <w:numId w:val="7"/>
        </w:numPr>
        <w:spacing w:before="0" w:after="0"/>
      </w:pPr>
      <w:r w:rsidRPr="005A4AC5">
        <w:t>Supports the SENCo, the exams officer and other relevant centre staff in ensuring appropriate arrangements, adjustments and adaptations are in place to facilitate access for disabled candidates to exams</w:t>
      </w:r>
    </w:p>
    <w:p w:rsidRPr="005A4AC5" w:rsidR="005B200F" w:rsidP="334ACF3B" w:rsidRDefault="005B200F" w14:paraId="2598EAEF" w14:textId="3D0F6891">
      <w:pPr>
        <w:spacing w:after="0"/>
        <w:rPr>
          <w:b w:val="1"/>
          <w:bCs w:val="1"/>
        </w:rPr>
      </w:pPr>
      <w:r w:rsidRPr="334ACF3B" w:rsidR="005B200F">
        <w:rPr>
          <w:b w:val="1"/>
          <w:bCs w:val="1"/>
        </w:rPr>
        <w:t>SENCo</w:t>
      </w:r>
      <w:r w:rsidRPr="334ACF3B" w:rsidR="12573BDA">
        <w:rPr>
          <w:b w:val="1"/>
          <w:bCs w:val="1"/>
        </w:rPr>
        <w:t>/Assistant SENCo</w:t>
      </w:r>
    </w:p>
    <w:p w:rsidRPr="005A4AC5" w:rsidR="005B200F" w:rsidP="334ACF3B" w:rsidRDefault="005B200F" w14:paraId="76799F40" w14:textId="77777777">
      <w:pPr>
        <w:pStyle w:val="ListParagraph"/>
        <w:numPr>
          <w:ilvl w:val="0"/>
          <w:numId w:val="6"/>
        </w:numPr>
        <w:spacing w:before="0" w:after="0"/>
        <w:rPr>
          <w:rFonts w:cs="Arial"/>
          <w:b w:val="1"/>
          <w:bCs w:val="1"/>
        </w:rPr>
      </w:pPr>
      <w:r w:rsidRPr="334ACF3B" w:rsidR="005B200F">
        <w:rPr>
          <w:rFonts w:cs="Arial"/>
        </w:rPr>
        <w:t xml:space="preserve">Ensures </w:t>
      </w:r>
      <w:r w:rsidR="005B200F">
        <w:rPr/>
        <w:t>appropriate arrangements</w:t>
      </w:r>
      <w:r w:rsidR="005B200F">
        <w:rPr/>
        <w:t xml:space="preserve">, adjustments and adaptations are in place to </w:t>
      </w:r>
      <w:r w:rsidR="005B200F">
        <w:rPr/>
        <w:t>facilitate</w:t>
      </w:r>
      <w:r w:rsidR="005B200F">
        <w:rPr/>
        <w:t xml:space="preserve"> access for candidates where </w:t>
      </w:r>
      <w:r w:rsidRPr="334ACF3B" w:rsidR="005B200F">
        <w:rPr>
          <w:rFonts w:cs="Arial"/>
        </w:rPr>
        <w:t xml:space="preserve">they are disabled within the meaning of the Equality Act (unless a temporary emergency arrangement is </w:t>
      </w:r>
      <w:r w:rsidRPr="334ACF3B" w:rsidR="005B200F">
        <w:rPr>
          <w:rFonts w:cs="Arial"/>
        </w:rPr>
        <w:t>required</w:t>
      </w:r>
      <w:r w:rsidRPr="334ACF3B" w:rsidR="005B200F">
        <w:rPr>
          <w:rFonts w:cs="Arial"/>
        </w:rPr>
        <w:t xml:space="preserve"> at the time of an exam)</w:t>
      </w:r>
    </w:p>
    <w:p w:rsidR="56B24832" w:rsidP="334ACF3B" w:rsidRDefault="56B24832" w14:paraId="73BCBC8B" w14:textId="0B68A695">
      <w:pPr>
        <w:pStyle w:val="ListParagraph"/>
        <w:numPr>
          <w:ilvl w:val="0"/>
          <w:numId w:val="6"/>
        </w:numPr>
        <w:spacing w:before="0" w:after="0"/>
        <w:rPr>
          <w:rFonts w:cs="Arial"/>
          <w:sz w:val="22"/>
          <w:szCs w:val="22"/>
        </w:rPr>
      </w:pPr>
      <w:r w:rsidRPr="334ACF3B" w:rsidR="56B24832">
        <w:rPr>
          <w:rFonts w:cs="Arial"/>
        </w:rPr>
        <w:t>Ensures a candidate is involved in any decisions about arrangements, adjustments and/or adaptations that may be put in place for them and ensures the candidate understands what will happen at exam time</w:t>
      </w:r>
    </w:p>
    <w:p w:rsidR="19900A89" w:rsidP="334ACF3B" w:rsidRDefault="19900A89" w14:paraId="30093D6E" w14:textId="1128CE49">
      <w:pPr>
        <w:pStyle w:val="ListParagraph"/>
        <w:numPr>
          <w:ilvl w:val="0"/>
          <w:numId w:val="6"/>
        </w:numPr>
        <w:spacing w:before="0" w:after="0"/>
        <w:rPr>
          <w:rFonts w:cs="Arial"/>
          <w:sz w:val="22"/>
          <w:szCs w:val="22"/>
        </w:rPr>
      </w:pPr>
      <w:r w:rsidRPr="334ACF3B" w:rsidR="19900A89">
        <w:rPr>
          <w:rFonts w:cs="Arial"/>
        </w:rPr>
        <w:t>Ensures that any arrangements put in place do not unfairly disadvantage or advantage disabled candidates</w:t>
      </w:r>
    </w:p>
    <w:p w:rsidR="19900A89" w:rsidP="334ACF3B" w:rsidRDefault="19900A89" w14:paraId="7609C6D1" w14:textId="1F99A2C6">
      <w:pPr>
        <w:pStyle w:val="ListParagraph"/>
        <w:numPr>
          <w:ilvl w:val="0"/>
          <w:numId w:val="6"/>
        </w:numPr>
        <w:rPr>
          <w:rFonts w:cs="Arial"/>
          <w:sz w:val="22"/>
          <w:szCs w:val="22"/>
        </w:rPr>
      </w:pPr>
      <w:r w:rsidRPr="334ACF3B" w:rsidR="19900A89">
        <w:rPr>
          <w:rFonts w:cs="Arial"/>
        </w:rPr>
        <w:t xml:space="preserve">Monitors, in internal tests/mock exams, the use of arrangements granted to a candidate and </w:t>
      </w:r>
      <w:r w:rsidR="19900A89">
        <w:rPr/>
        <w:t xml:space="preserve">where a </w:t>
      </w:r>
      <w:r w:rsidRPr="334ACF3B" w:rsidR="19900A89">
        <w:rPr>
          <w:rFonts w:cs="Arial"/>
        </w:rPr>
        <w:t>candidate has never made use of the arrangement, may consider withdrawing the arrangement, provided the candidate will not be placed at a substantial disadvantage</w:t>
      </w:r>
    </w:p>
    <w:p w:rsidR="3CD1B56E" w:rsidP="334ACF3B" w:rsidRDefault="3CD1B56E" w14:paraId="147E8D33" w14:textId="71C037E0">
      <w:pPr>
        <w:pStyle w:val="ListParagraph"/>
        <w:numPr>
          <w:ilvl w:val="0"/>
          <w:numId w:val="6"/>
        </w:numPr>
        <w:rPr>
          <w:rFonts w:cs="Arial"/>
          <w:sz w:val="22"/>
          <w:szCs w:val="22"/>
        </w:rPr>
      </w:pPr>
      <w:r w:rsidRPr="334ACF3B" w:rsidR="3CD1B56E">
        <w:rPr>
          <w:rFonts w:cs="Arial"/>
        </w:rPr>
        <w:t>Appoints appropriate centre staff as facilitators to support candidates (practical assistant, prompter, Language Modifier, reader, scribe or Communication Professional)</w:t>
      </w:r>
    </w:p>
    <w:p w:rsidR="0B1498B2" w:rsidP="334ACF3B" w:rsidRDefault="0B1498B2" w14:paraId="4030F5D2" w14:textId="06A411EF">
      <w:pPr>
        <w:pStyle w:val="ListParagraph"/>
        <w:numPr>
          <w:ilvl w:val="0"/>
          <w:numId w:val="6"/>
        </w:numPr>
        <w:rPr>
          <w:sz w:val="22"/>
          <w:szCs w:val="22"/>
        </w:rPr>
      </w:pPr>
      <w:r w:rsidR="0B1498B2">
        <w:rPr/>
        <w:t xml:space="preserve">Ensures where a person is appointed to facilitate an access arrangement, the person appointed is not normally the candidate’s own subject teacher, Learning Support Assistant or teaching assistant. Where the candidate’s own subject teacher, Learning Support Assistant or teaching assistant has to be used, a separate invigilator is always present </w:t>
      </w:r>
    </w:p>
    <w:p w:rsidR="0B1498B2" w:rsidP="334ACF3B" w:rsidRDefault="0B1498B2" w14:paraId="1BCD7666" w14:textId="3A76FE5B">
      <w:pPr>
        <w:pStyle w:val="ListParagraph"/>
        <w:numPr>
          <w:ilvl w:val="0"/>
          <w:numId w:val="6"/>
        </w:numPr>
        <w:rPr>
          <w:rFonts w:cs="Arial"/>
          <w:strike w:val="1"/>
          <w:sz w:val="22"/>
          <w:szCs w:val="22"/>
        </w:rPr>
      </w:pPr>
      <w:r w:rsidR="0B1498B2">
        <w:rPr/>
        <w:t>Ensures where a person is appointed to facilitate an access arrangement, the person appointed is not a relative, friend, peer or private tutor of the candidate</w:t>
      </w:r>
    </w:p>
    <w:p w:rsidR="0B1498B2" w:rsidP="334ACF3B" w:rsidRDefault="0B1498B2" w14:paraId="55890945" w14:textId="767E19FB">
      <w:pPr>
        <w:pStyle w:val="ListParagraph"/>
        <w:numPr>
          <w:ilvl w:val="0"/>
          <w:numId w:val="6"/>
        </w:numPr>
        <w:rPr>
          <w:rFonts w:cs="Arial"/>
          <w:sz w:val="22"/>
          <w:szCs w:val="22"/>
        </w:rPr>
      </w:pPr>
      <w:r w:rsidRPr="334ACF3B" w:rsidR="0B1498B2">
        <w:rPr>
          <w:rFonts w:cs="Arial"/>
        </w:rPr>
        <w:t>Ensures a facilitator acting as a prompter is aware of the appropriate way to prompt depending on the needs of the candidate</w:t>
      </w:r>
    </w:p>
    <w:p w:rsidR="334ACF3B" w:rsidP="334ACF3B" w:rsidRDefault="334ACF3B" w14:paraId="719BBF92" w14:textId="1C8F6083">
      <w:pPr>
        <w:pStyle w:val="ListParagraph"/>
        <w:numPr>
          <w:ilvl w:val="0"/>
          <w:numId w:val="6"/>
        </w:numPr>
        <w:rPr>
          <w:rFonts w:cs="Arial"/>
          <w:sz w:val="22"/>
          <w:szCs w:val="22"/>
        </w:rPr>
      </w:pPr>
    </w:p>
    <w:p w:rsidR="334ACF3B" w:rsidP="334ACF3B" w:rsidRDefault="334ACF3B" w14:paraId="3C46D4B8" w14:textId="69D95550">
      <w:pPr>
        <w:pStyle w:val="ListParagraph"/>
        <w:numPr>
          <w:ilvl w:val="0"/>
          <w:numId w:val="6"/>
        </w:numPr>
        <w:spacing w:before="0" w:after="0"/>
        <w:rPr>
          <w:rFonts w:cs="Arial"/>
          <w:b w:val="1"/>
          <w:bCs w:val="1"/>
        </w:rPr>
      </w:pPr>
    </w:p>
    <w:p w:rsidRPr="005A4AC5" w:rsidR="005B200F" w:rsidP="009C7FA5" w:rsidRDefault="005B200F" w14:paraId="32DF3E95" w14:textId="77777777">
      <w:pPr>
        <w:spacing w:after="0"/>
        <w:rPr>
          <w:rFonts w:cs="Arial"/>
          <w:b/>
        </w:rPr>
      </w:pPr>
      <w:r w:rsidRPr="005A4AC5">
        <w:rPr>
          <w:rFonts w:cs="Arial"/>
          <w:b/>
        </w:rPr>
        <w:t>Exams officer</w:t>
      </w:r>
    </w:p>
    <w:p w:rsidRPr="005A4AC5" w:rsidR="005B200F" w:rsidP="334ACF3B" w:rsidRDefault="005B200F" w14:paraId="397095FF" w14:textId="502B1A7C">
      <w:pPr>
        <w:pStyle w:val="ListParagraph"/>
        <w:numPr>
          <w:ilvl w:val="0"/>
          <w:numId w:val="6"/>
        </w:numPr>
        <w:spacing w:before="0" w:after="0"/>
        <w:rPr>
          <w:rStyle w:val="Hyperlink"/>
          <w:rFonts w:cs="Arial"/>
          <w:color w:val="auto"/>
          <w:u w:val="none"/>
        </w:rPr>
      </w:pPr>
      <w:bookmarkStart w:name="_Hlk529119017" w:id="35"/>
      <w:r w:rsidR="005B200F">
        <w:rPr/>
        <w:t xml:space="preserve">Understands and follows instructions for </w:t>
      </w:r>
      <w:r w:rsidR="005B200F">
        <w:rPr/>
        <w:t xml:space="preserve">Invigilation arrangements for candidates with access arrangements and Access arrangements </w:t>
      </w:r>
      <w:r w:rsidR="005B200F">
        <w:rPr/>
        <w:t xml:space="preserve">in </w:t>
      </w:r>
      <w:hyperlink r:id="R998851d1af0847df">
        <w:r w:rsidRPr="334ACF3B" w:rsidR="005B200F">
          <w:rPr>
            <w:rStyle w:val="Hyperlink"/>
            <w:rFonts w:cs="Arial"/>
            <w:color w:val="auto"/>
            <w:u w:val="none"/>
          </w:rPr>
          <w:t>ICE</w:t>
        </w:r>
      </w:hyperlink>
      <w:r w:rsidRPr="334ACF3B" w:rsidR="005B200F">
        <w:rPr>
          <w:rStyle w:val="Hyperlink"/>
          <w:rFonts w:cs="Arial"/>
          <w:color w:val="auto"/>
          <w:u w:val="none"/>
        </w:rPr>
        <w:t xml:space="preserve"> </w:t>
      </w:r>
      <w:r w:rsidRPr="334ACF3B" w:rsidR="002509C9">
        <w:rPr>
          <w:rStyle w:val="Hyperlink"/>
          <w:rFonts w:cs="Arial"/>
          <w:color w:val="auto"/>
          <w:u w:val="none"/>
        </w:rPr>
        <w:t>202</w:t>
      </w:r>
      <w:r w:rsidRPr="334ACF3B" w:rsidR="48ADDA58">
        <w:rPr>
          <w:rStyle w:val="Hyperlink"/>
          <w:rFonts w:cs="Arial"/>
          <w:color w:val="auto"/>
          <w:u w:val="none"/>
        </w:rPr>
        <w:t>5-26</w:t>
      </w:r>
    </w:p>
    <w:bookmarkEnd w:id="35"/>
    <w:p w:rsidR="69526117" w:rsidP="334ACF3B" w:rsidRDefault="69526117" w14:paraId="697FC494" w14:textId="2A76887D">
      <w:pPr>
        <w:pStyle w:val="ListParagraph"/>
        <w:numPr>
          <w:ilvl w:val="0"/>
          <w:numId w:val="6"/>
        </w:numPr>
        <w:spacing w:before="0" w:after="0"/>
        <w:rPr>
          <w:rFonts w:cs="Arial"/>
        </w:rPr>
      </w:pPr>
      <w:r w:rsidRPr="334ACF3B" w:rsidR="69526117">
        <w:rPr>
          <w:rFonts w:cs="Arial"/>
        </w:rPr>
        <w:t xml:space="preserve">Ensures exam information (JCQ information for </w:t>
      </w:r>
      <w:r w:rsidRPr="334ACF3B" w:rsidR="69526117">
        <w:rPr>
          <w:rFonts w:cs="Arial"/>
        </w:rPr>
        <w:t>candidates</w:t>
      </w:r>
      <w:r w:rsidRPr="334ACF3B" w:rsidR="69526117">
        <w:rPr>
          <w:rFonts w:cs="Arial"/>
        </w:rPr>
        <w:t xml:space="preserve"> documents, individual exam timetable etc.) is adapted where this may be </w:t>
      </w:r>
      <w:r w:rsidRPr="334ACF3B" w:rsidR="69526117">
        <w:rPr>
          <w:rFonts w:cs="Arial"/>
        </w:rPr>
        <w:t>required</w:t>
      </w:r>
      <w:r w:rsidRPr="334ACF3B" w:rsidR="69526117">
        <w:rPr>
          <w:rFonts w:cs="Arial"/>
        </w:rPr>
        <w:t xml:space="preserve"> for a disabled candidate to access it.</w:t>
      </w:r>
    </w:p>
    <w:p w:rsidR="69526117" w:rsidP="334ACF3B" w:rsidRDefault="69526117" w14:paraId="23FC8C05" w14:textId="6B14BE10">
      <w:pPr>
        <w:pStyle w:val="ListParagraph"/>
        <w:numPr>
          <w:ilvl w:val="0"/>
          <w:numId w:val="6"/>
        </w:numPr>
        <w:spacing w:before="0" w:after="0"/>
        <w:rPr>
          <w:rFonts w:cs="Arial"/>
        </w:rPr>
      </w:pPr>
      <w:r w:rsidRPr="334ACF3B" w:rsidR="69526117">
        <w:rPr>
          <w:rFonts w:cs="Arial"/>
        </w:rPr>
        <w:t xml:space="preserve">Ensures that prior to any arrangements being put in place checks are made that arrangements do not </w:t>
      </w:r>
      <w:r w:rsidRPr="334ACF3B" w:rsidR="69526117">
        <w:rPr>
          <w:rFonts w:cs="Arial"/>
        </w:rPr>
        <w:t>impact</w:t>
      </w:r>
      <w:r w:rsidRPr="334ACF3B" w:rsidR="69526117">
        <w:rPr>
          <w:rFonts w:cs="Arial"/>
        </w:rPr>
        <w:t xml:space="preserve"> on any assessment criteria/competence standards being tested</w:t>
      </w:r>
    </w:p>
    <w:p w:rsidR="16A4F91D" w:rsidP="334ACF3B" w:rsidRDefault="16A4F91D" w14:paraId="202FB20F" w14:textId="4B030E80">
      <w:pPr>
        <w:pStyle w:val="ListParagraph"/>
        <w:numPr>
          <w:ilvl w:val="0"/>
          <w:numId w:val="6"/>
        </w:numPr>
        <w:spacing w:before="0" w:after="0"/>
        <w:rPr>
          <w:rFonts w:cs="Arial"/>
          <w:sz w:val="22"/>
          <w:szCs w:val="22"/>
        </w:rPr>
      </w:pPr>
      <w:r w:rsidRPr="334ACF3B" w:rsidR="16A4F91D">
        <w:rPr>
          <w:rFonts w:cs="Arial"/>
        </w:rPr>
        <w:t xml:space="preserve">Liaises with other relevant centre staff regarding the provision of appropriate rooming and equipment that may be required to </w:t>
      </w:r>
      <w:r w:rsidR="16A4F91D">
        <w:rPr/>
        <w:t>facilitate access for disabled candidates to exams</w:t>
      </w:r>
    </w:p>
    <w:p w:rsidR="655AE318" w:rsidP="334ACF3B" w:rsidRDefault="655AE318" w14:paraId="7E9BD755" w14:textId="2810E023">
      <w:pPr>
        <w:pStyle w:val="ListParagraph"/>
        <w:numPr>
          <w:ilvl w:val="0"/>
          <w:numId w:val="6"/>
        </w:numPr>
        <w:spacing w:before="0" w:after="0"/>
        <w:rPr>
          <w:rFonts w:cs="Arial"/>
          <w:sz w:val="22"/>
          <w:szCs w:val="22"/>
        </w:rPr>
      </w:pPr>
      <w:r w:rsidRPr="334ACF3B" w:rsidR="655AE318">
        <w:rPr>
          <w:rFonts w:cs="Arial"/>
        </w:rPr>
        <w:t>Ensures facilitators supporting candidates are appropriately trained and understand the rules of the particular access arrangement(s)</w:t>
      </w:r>
    </w:p>
    <w:p w:rsidR="655AE318" w:rsidP="334ACF3B" w:rsidRDefault="655AE318" w14:paraId="6D2DA119">
      <w:pPr>
        <w:pStyle w:val="ListParagraph"/>
        <w:numPr>
          <w:ilvl w:val="0"/>
          <w:numId w:val="6"/>
        </w:numPr>
        <w:rPr>
          <w:rFonts w:cs="Arial"/>
          <w:sz w:val="22"/>
          <w:szCs w:val="22"/>
        </w:rPr>
      </w:pPr>
      <w:r w:rsidRPr="334ACF3B" w:rsidR="655AE318">
        <w:rPr>
          <w:rFonts w:cs="Arial"/>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rsidR="1D82D6CB" w:rsidP="334ACF3B" w:rsidRDefault="1D82D6CB" w14:paraId="34B2DA37" w14:textId="60373626">
      <w:pPr>
        <w:pStyle w:val="ListParagraph"/>
        <w:numPr>
          <w:ilvl w:val="0"/>
          <w:numId w:val="6"/>
        </w:numPr>
        <w:spacing w:before="0" w:after="0"/>
        <w:rPr>
          <w:rFonts w:cs="Arial"/>
          <w:sz w:val="22"/>
          <w:szCs w:val="22"/>
        </w:rPr>
      </w:pPr>
      <w:r w:rsidRPr="334ACF3B" w:rsidR="1D82D6CB">
        <w:rPr>
          <w:rFonts w:cs="Arial"/>
        </w:rPr>
        <w:t>Ensures invigilators supervising access arrangement candidates are trained in their role and understand the invigilation arrangements required for access arrangement candidates and the role of any facilitator</w:t>
      </w:r>
    </w:p>
    <w:p w:rsidR="1D82D6CB" w:rsidP="334ACF3B" w:rsidRDefault="1D82D6CB" w14:paraId="70FE2BF8" w14:textId="37650CA8">
      <w:pPr>
        <w:pStyle w:val="ListParagraph"/>
        <w:numPr>
          <w:ilvl w:val="0"/>
          <w:numId w:val="6"/>
        </w:numPr>
        <w:rPr>
          <w:rFonts w:cs="Arial"/>
          <w:sz w:val="22"/>
          <w:szCs w:val="22"/>
        </w:rPr>
      </w:pPr>
      <w:r w:rsidRPr="334ACF3B" w:rsidR="1D82D6CB">
        <w:rPr>
          <w:rFonts w:cs="Arial"/>
        </w:rPr>
        <w:t>Ensures cover sheets, where these are required by the arrangement are completed as required by facilitators</w:t>
      </w:r>
    </w:p>
    <w:p w:rsidR="71923DA3" w:rsidP="334ACF3B" w:rsidRDefault="71923DA3" w14:paraId="1EFEEEA7" w14:textId="08D54213">
      <w:pPr>
        <w:pStyle w:val="ListParagraph"/>
        <w:numPr>
          <w:ilvl w:val="0"/>
          <w:numId w:val="6"/>
        </w:numPr>
        <w:spacing w:before="0" w:after="0"/>
        <w:rPr>
          <w:rFonts w:cs="Arial"/>
          <w:sz w:val="22"/>
          <w:szCs w:val="22"/>
        </w:rPr>
      </w:pPr>
      <w:r w:rsidRPr="334ACF3B" w:rsidR="71923DA3">
        <w:rPr>
          <w:rFonts w:cs="Arial"/>
        </w:rPr>
        <w:t>Liaises with the SENCo regarding the facilitation and invigilation of access arrangement candidates</w:t>
      </w:r>
    </w:p>
    <w:p w:rsidR="71923DA3" w:rsidP="334ACF3B" w:rsidRDefault="71923DA3" w14:paraId="1EFD0369">
      <w:pPr>
        <w:pStyle w:val="ListParagraph"/>
        <w:numPr>
          <w:ilvl w:val="0"/>
          <w:numId w:val="6"/>
        </w:numPr>
        <w:rPr>
          <w:rFonts w:cs="Arial"/>
          <w:sz w:val="22"/>
          <w:szCs w:val="22"/>
        </w:rPr>
      </w:pPr>
      <w:r w:rsidRPr="334ACF3B" w:rsidR="71923DA3">
        <w:rPr>
          <w:rFonts w:cs="Arial"/>
        </w:rPr>
        <w:t>Liaises with the SENCo regarding rooming of access arrangement candidates</w:t>
      </w:r>
    </w:p>
    <w:p w:rsidR="71923DA3" w:rsidP="334ACF3B" w:rsidRDefault="71923DA3" w14:paraId="77B3B56B">
      <w:pPr>
        <w:pStyle w:val="ListParagraph"/>
        <w:numPr>
          <w:ilvl w:val="0"/>
          <w:numId w:val="6"/>
        </w:numPr>
        <w:rPr>
          <w:rFonts w:cs="Arial"/>
          <w:sz w:val="22"/>
          <w:szCs w:val="22"/>
        </w:rPr>
      </w:pPr>
      <w:r w:rsidRPr="334ACF3B" w:rsidR="71923DA3">
        <w:rPr>
          <w:rFonts w:cs="Arial"/>
        </w:rPr>
        <w:t>Liaises with the SENCo to ensure that invigilators are made aware of the Equality Act 2010 and are trained in disability issues</w:t>
      </w:r>
    </w:p>
    <w:p w:rsidR="71923DA3" w:rsidP="334ACF3B" w:rsidRDefault="71923DA3" w14:paraId="33F2769B">
      <w:pPr>
        <w:pStyle w:val="ListParagraph"/>
        <w:numPr>
          <w:ilvl w:val="0"/>
          <w:numId w:val="6"/>
        </w:numPr>
        <w:rPr>
          <w:rFonts w:cs="Arial"/>
          <w:sz w:val="22"/>
          <w:szCs w:val="22"/>
        </w:rPr>
      </w:pPr>
      <w:r w:rsidRPr="334ACF3B" w:rsidR="71923DA3">
        <w:rPr>
          <w:rFonts w:cs="Arial"/>
        </w:rPr>
        <w:t>Ensures appropriate seating arrangements are in place where different arrangements may need to be made for a candidate to facilitate access to his/her exams</w:t>
      </w:r>
    </w:p>
    <w:p w:rsidR="71923DA3" w:rsidP="334ACF3B" w:rsidRDefault="71923DA3" w14:paraId="2B47D845" w14:textId="6A569A8E">
      <w:pPr>
        <w:pStyle w:val="ListParagraph"/>
        <w:numPr>
          <w:ilvl w:val="0"/>
          <w:numId w:val="6"/>
        </w:numPr>
        <w:rPr>
          <w:rFonts w:cs="Arial"/>
          <w:sz w:val="22"/>
          <w:szCs w:val="22"/>
        </w:rPr>
      </w:pPr>
      <w:r w:rsidRPr="334ACF3B" w:rsidR="71923DA3">
        <w:rPr>
          <w:rFonts w:cs="Arial"/>
        </w:rPr>
        <w:t>Ensures candidates with access arrangements are identified on exam room seating plans</w:t>
      </w:r>
      <w:r w:rsidRPr="334ACF3B" w:rsidR="71923DA3">
        <w:rPr>
          <w:rFonts w:cs="Arial"/>
        </w:rPr>
        <w:t xml:space="preserve"> and </w:t>
      </w:r>
      <w:r w:rsidRPr="334ACF3B" w:rsidR="71923DA3">
        <w:rPr>
          <w:rFonts w:cs="Tahoma"/>
        </w:rPr>
        <w:t xml:space="preserve">invigilators are informed of those candidates with access arrangements and made aware of the access arrangement(s) awarded </w:t>
      </w:r>
    </w:p>
    <w:p w:rsidR="71923DA3" w:rsidP="334ACF3B" w:rsidRDefault="71923DA3" w14:paraId="61121158">
      <w:pPr>
        <w:pStyle w:val="ListParagraph"/>
        <w:numPr>
          <w:ilvl w:val="0"/>
          <w:numId w:val="6"/>
        </w:numPr>
        <w:rPr>
          <w:rFonts w:cs="Arial"/>
          <w:sz w:val="22"/>
          <w:szCs w:val="22"/>
        </w:rPr>
      </w:pPr>
      <w:r w:rsidRPr="334ACF3B" w:rsidR="71923DA3">
        <w:rPr>
          <w:rFonts w:cs="Arial"/>
        </w:rPr>
        <w:t>Ensures invigilators are briefed prior to each exam session of the arrangements in place for a disabled candidate in their exam room</w:t>
      </w:r>
    </w:p>
    <w:p w:rsidR="71923DA3" w:rsidP="334ACF3B" w:rsidRDefault="71923DA3" w14:paraId="5C965418">
      <w:pPr>
        <w:pStyle w:val="ListParagraph"/>
        <w:numPr>
          <w:ilvl w:val="0"/>
          <w:numId w:val="6"/>
        </w:numPr>
        <w:rPr>
          <w:rFonts w:cs="Arial"/>
          <w:sz w:val="22"/>
          <w:szCs w:val="22"/>
        </w:rPr>
      </w:pPr>
      <w:r w:rsidRPr="334ACF3B" w:rsidR="71923DA3">
        <w:rPr>
          <w:rFonts w:cs="Arial"/>
        </w:rPr>
        <w:t>Checks in advance of dated exams/assessments that modified paper orders have arrived (and if not will contact the awarding body to ensure that papers are available when required)</w:t>
      </w:r>
    </w:p>
    <w:p w:rsidR="71923DA3" w:rsidP="334ACF3B" w:rsidRDefault="71923DA3" w14:paraId="63EAB842" w14:textId="5FEB36D1">
      <w:pPr>
        <w:pStyle w:val="ListParagraph"/>
        <w:numPr>
          <w:ilvl w:val="0"/>
          <w:numId w:val="6"/>
        </w:numPr>
        <w:rPr>
          <w:rFonts w:cs="Arial"/>
          <w:sz w:val="22"/>
          <w:szCs w:val="22"/>
        </w:rPr>
      </w:pPr>
      <w:r w:rsidRPr="334ACF3B" w:rsidR="71923DA3">
        <w:rPr>
          <w:rFonts w:cs="Arial"/>
        </w:rP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rsidR="71923DA3" w:rsidP="334ACF3B" w:rsidRDefault="71923DA3" w14:paraId="4AF9686E" w14:textId="2A785035">
      <w:pPr>
        <w:pStyle w:val="ListParagraph"/>
        <w:numPr>
          <w:ilvl w:val="0"/>
          <w:numId w:val="6"/>
        </w:numPr>
        <w:spacing w:before="0" w:after="0"/>
        <w:rPr>
          <w:rFonts w:cs="Arial"/>
          <w:sz w:val="22"/>
          <w:szCs w:val="22"/>
        </w:rPr>
      </w:pPr>
      <w:r w:rsidRPr="334ACF3B" w:rsidR="71923DA3">
        <w:rPr>
          <w:rFonts w:cs="Arial"/>
        </w:rPr>
        <w:t>Understands that where permitted/approved, a secure question paper packet may need to be opened early in the secure room to facilitate the following:</w:t>
      </w:r>
    </w:p>
    <w:p w:rsidR="71923DA3" w:rsidP="334ACF3B" w:rsidRDefault="71923DA3" w14:paraId="01AE3FC7" w14:textId="662F24D3">
      <w:pPr>
        <w:pStyle w:val="NormalWeb"/>
        <w:numPr>
          <w:ilvl w:val="1"/>
          <w:numId w:val="6"/>
        </w:numPr>
        <w:spacing w:before="0" w:beforeAutospacing="off" w:after="0" w:afterAutospacing="off"/>
        <w:rPr>
          <w:rFonts w:ascii="Tahoma" w:hAnsi="Tahoma"/>
        </w:rPr>
      </w:pPr>
      <w:r w:rsidRPr="334ACF3B" w:rsidR="71923DA3">
        <w:rPr>
          <w:rFonts w:ascii="Tahoma" w:hAnsi="Tahoma"/>
        </w:rPr>
        <w:t>a Language Modifier may have access to the question paper 60 minutes prior to the awarding body’s published start time for the exam in order to prepare</w:t>
      </w:r>
    </w:p>
    <w:p w:rsidR="71923DA3" w:rsidP="334ACF3B" w:rsidRDefault="71923DA3" w14:paraId="19197326" w14:textId="0D950E7A">
      <w:pPr>
        <w:pStyle w:val="NormalWeb"/>
        <w:numPr>
          <w:ilvl w:val="1"/>
          <w:numId w:val="6"/>
        </w:numPr>
        <w:spacing w:before="0" w:beforeAutospacing="off" w:after="0" w:afterAutospacing="off"/>
        <w:rPr>
          <w:rFonts w:ascii="Tahoma" w:hAnsi="Tahoma"/>
        </w:rPr>
      </w:pPr>
      <w:r w:rsidRPr="334ACF3B" w:rsidR="71923DA3">
        <w:rPr>
          <w:rFonts w:ascii="Tahoma" w:hAnsi="Tahoma"/>
        </w:rPr>
        <w:t>the Communication Professional may have access to the question paper 60 minutes prior to the awarding body’s published start time for the exam in order to prepare</w:t>
      </w:r>
    </w:p>
    <w:p w:rsidR="71923DA3" w:rsidP="334ACF3B" w:rsidRDefault="71923DA3" w14:paraId="612AA407" w14:textId="6C118B2A">
      <w:pPr>
        <w:pStyle w:val="NormalWeb"/>
        <w:numPr>
          <w:ilvl w:val="1"/>
          <w:numId w:val="6"/>
        </w:numPr>
        <w:spacing w:before="0" w:beforeAutospacing="off" w:after="0" w:afterAutospacing="off"/>
        <w:rPr>
          <w:rFonts w:ascii="Tahoma" w:hAnsi="Tahoma"/>
        </w:rPr>
      </w:pPr>
      <w:r w:rsidRPr="334ACF3B" w:rsidR="71923DA3">
        <w:rPr>
          <w:rFonts w:ascii="Tahoma" w:hAnsi="Tahoma"/>
        </w:rPr>
        <w:t>a Live Speaker may have access to the transcript of the Listening examination 60 minutes prior to the awarding body’s published start time for the exam in order to prepare</w:t>
      </w:r>
    </w:p>
    <w:p w:rsidR="71923DA3" w:rsidP="334ACF3B" w:rsidRDefault="71923DA3" w14:paraId="499B006A" w14:textId="49CA19BC">
      <w:pPr>
        <w:pStyle w:val="ListParagraph"/>
        <w:numPr>
          <w:ilvl w:val="0"/>
          <w:numId w:val="6"/>
        </w:numPr>
        <w:spacing w:before="0" w:after="0"/>
        <w:rPr>
          <w:rFonts w:cs="Arial"/>
          <w:sz w:val="22"/>
          <w:szCs w:val="22"/>
        </w:rPr>
      </w:pPr>
      <w:r w:rsidRPr="334ACF3B" w:rsidR="71923DA3">
        <w:rPr>
          <w:rFonts w:cs="Arial"/>
        </w:rPr>
        <w:t>Provides cover sheets prior to the start of an exam where required for particular access arrangements and ensures that these have been fully completed before candidates’ scripts are dispatched to examiners/markers</w:t>
      </w:r>
    </w:p>
    <w:p w:rsidR="71923DA3" w:rsidP="334ACF3B" w:rsidRDefault="71923DA3" w14:paraId="25A71ED0" w14:textId="2F5B02AE">
      <w:pPr>
        <w:pStyle w:val="ListParagraph"/>
        <w:numPr>
          <w:ilvl w:val="1"/>
          <w:numId w:val="6"/>
        </w:numPr>
        <w:spacing w:before="0" w:after="80"/>
        <w:rPr>
          <w:rFonts w:cs="Arial"/>
          <w:sz w:val="22"/>
          <w:szCs w:val="22"/>
        </w:rPr>
      </w:pPr>
      <w:r w:rsidRPr="334ACF3B" w:rsidR="71923DA3">
        <w:rPr>
          <w:rFonts w:cs="Arial"/>
        </w:rPr>
        <w:t>prints pre-populated cover sheets from AAO where this is required for particular arrangements</w:t>
      </w:r>
    </w:p>
    <w:p w:rsidR="71923DA3" w:rsidP="334ACF3B" w:rsidRDefault="71923DA3" w14:paraId="429759C0">
      <w:pPr>
        <w:pStyle w:val="ListParagraph"/>
        <w:numPr>
          <w:ilvl w:val="0"/>
          <w:numId w:val="6"/>
        </w:numPr>
        <w:spacing w:before="0" w:after="80"/>
        <w:rPr>
          <w:rFonts w:cs="Arial"/>
          <w:sz w:val="22"/>
          <w:szCs w:val="22"/>
        </w:rPr>
      </w:pPr>
      <w:r w:rsidRPr="334ACF3B" w:rsidR="71923DA3">
        <w:rPr>
          <w:rFonts w:cs="Arial"/>
        </w:rPr>
        <w:t>Has a process in place to deal with emergency (temporary) access arrangements as they arise at the time of exams in terms of rooming and invigilation</w:t>
      </w:r>
    </w:p>
    <w:p w:rsidR="71923DA3" w:rsidP="334ACF3B" w:rsidRDefault="71923DA3" w14:paraId="79CD0992">
      <w:pPr>
        <w:pStyle w:val="ListParagraph"/>
        <w:numPr>
          <w:ilvl w:val="0"/>
          <w:numId w:val="6"/>
        </w:numPr>
        <w:spacing w:before="0" w:after="80"/>
        <w:rPr>
          <w:rFonts w:cs="Arial"/>
          <w:sz w:val="22"/>
          <w:szCs w:val="22"/>
        </w:rPr>
      </w:pPr>
      <w:r w:rsidRPr="334ACF3B" w:rsidR="71923DA3">
        <w:rPr>
          <w:rFonts w:cs="Arial"/>
        </w:rPr>
        <w:t>Liaises with the SENCo where a facilitator may be required to support a candidate requiring an emergency (temporary) access arrangement at the time of exams</w:t>
      </w:r>
    </w:p>
    <w:p w:rsidR="71923DA3" w:rsidP="334ACF3B" w:rsidRDefault="71923DA3" w14:paraId="3DCBA318" w14:textId="67AEAD81">
      <w:pPr>
        <w:pStyle w:val="ListParagraph"/>
        <w:numPr>
          <w:ilvl w:val="0"/>
          <w:numId w:val="6"/>
        </w:numPr>
        <w:spacing w:before="0" w:after="80"/>
        <w:rPr>
          <w:rFonts w:cs="Arial"/>
          <w:sz w:val="22"/>
          <w:szCs w:val="22"/>
        </w:rPr>
      </w:pPr>
      <w:r w:rsidRPr="334ACF3B" w:rsidR="71923DA3">
        <w:rPr>
          <w:rFonts w:cs="Arial"/>
        </w:rPr>
        <w:t>Where required for emergency (temporary) access arrangements, applies for approval through AAO or through the awarding body where any qualifications sit outside the scope of AAO</w:t>
      </w:r>
    </w:p>
    <w:p w:rsidR="334ACF3B" w:rsidP="334ACF3B" w:rsidRDefault="334ACF3B" w14:paraId="3FFAB3E6" w14:textId="2D7B6C9A">
      <w:pPr>
        <w:pStyle w:val="ListParagraph"/>
        <w:numPr>
          <w:ilvl w:val="0"/>
          <w:numId w:val="6"/>
        </w:numPr>
        <w:spacing w:before="0" w:after="0"/>
        <w:rPr>
          <w:rFonts w:cs="Arial"/>
        </w:rPr>
      </w:pPr>
    </w:p>
    <w:p w:rsidRPr="005A4AC5" w:rsidR="005B200F" w:rsidP="009C7FA5" w:rsidRDefault="005B200F" w14:paraId="2F37367F" w14:textId="77777777">
      <w:pPr>
        <w:spacing w:after="0"/>
        <w:rPr>
          <w:rFonts w:cs="Arial"/>
          <w:b/>
        </w:rPr>
      </w:pPr>
      <w:r w:rsidRPr="005A4AC5">
        <w:rPr>
          <w:rFonts w:cs="Arial"/>
          <w:b/>
        </w:rPr>
        <w:t>Other relevant centre staff</w:t>
      </w:r>
    </w:p>
    <w:p w:rsidRPr="005A4AC5" w:rsidR="005B200F" w:rsidP="009C7FA5" w:rsidRDefault="005B200F" w14:paraId="74327E53" w14:textId="77777777">
      <w:pPr>
        <w:pStyle w:val="ListParagraph"/>
        <w:numPr>
          <w:ilvl w:val="0"/>
          <w:numId w:val="8"/>
        </w:numPr>
        <w:spacing w:before="0"/>
        <w:ind w:left="714" w:hanging="357"/>
        <w:rPr>
          <w:rFonts w:cs="Arial"/>
        </w:rPr>
      </w:pPr>
      <w:r w:rsidRPr="334ACF3B" w:rsidR="005B200F">
        <w:rPr>
          <w:rFonts w:cs="Arial"/>
        </w:rPr>
        <w:t xml:space="preserve">Support the SENCo and the exams officer to ensure </w:t>
      </w:r>
      <w:r w:rsidR="005B200F">
        <w:rPr/>
        <w:t>appropriate arrangements, adjustments and adaptations are in place to facilitate access for disabled candidates to exams</w:t>
      </w:r>
    </w:p>
    <w:p w:rsidRPr="005A4AC5" w:rsidR="005B200F" w:rsidP="00527DF6" w:rsidRDefault="005B200F" w14:paraId="7B979CFA" w14:textId="77777777">
      <w:pPr>
        <w:pStyle w:val="Heading3"/>
        <w:rPr>
          <w:u w:val="single"/>
        </w:rPr>
      </w:pPr>
      <w:bookmarkStart w:name="_Toc449469102" w:id="40"/>
      <w:bookmarkStart w:name="_Toc480112457" w:id="41"/>
      <w:bookmarkStart w:name="_Toc176183659" w:id="42"/>
      <w:r w:rsidRPr="005A4AC5">
        <w:rPr>
          <w:u w:val="single"/>
        </w:rPr>
        <w:t>Internal assessments</w:t>
      </w:r>
      <w:bookmarkEnd w:id="40"/>
      <w:bookmarkEnd w:id="41"/>
      <w:bookmarkEnd w:id="42"/>
    </w:p>
    <w:p w:rsidRPr="005A4AC5" w:rsidR="00F26CC2" w:rsidP="00F26CC2" w:rsidRDefault="005B200F" w14:paraId="665D0267" w14:textId="77777777">
      <w:pPr>
        <w:pStyle w:val="Default"/>
        <w:spacing w:after="120"/>
        <w:rPr>
          <w:rFonts w:cs="Arial" w:eastAsiaTheme="minorEastAsia"/>
          <w:color w:val="auto"/>
          <w:sz w:val="22"/>
          <w:szCs w:val="22"/>
          <w:lang w:eastAsia="en-GB"/>
        </w:rPr>
      </w:pPr>
      <w:r w:rsidRPr="005A4AC5">
        <w:rPr>
          <w:rFonts w:cs="Arial"/>
          <w:color w:val="auto"/>
          <w:sz w:val="22"/>
          <w:szCs w:val="22"/>
        </w:rPr>
        <w:t xml:space="preserve">These are non-examination assessments (NEA) </w:t>
      </w:r>
      <w:r w:rsidRPr="005A4AC5">
        <w:rPr>
          <w:rFonts w:cs="Arial" w:eastAsiaTheme="minorEastAsia"/>
          <w:color w:val="auto"/>
          <w:sz w:val="22"/>
          <w:szCs w:val="22"/>
          <w:lang w:eastAsia="en-GB"/>
        </w:rPr>
        <w:t>which are normally set by a centre/awarding body, marked and internally moderated</w:t>
      </w:r>
      <w:r w:rsidRPr="005A4AC5" w:rsidR="008561BC">
        <w:rPr>
          <w:rFonts w:cs="Arial" w:eastAsiaTheme="minorEastAsia"/>
          <w:color w:val="auto"/>
          <w:sz w:val="22"/>
          <w:szCs w:val="22"/>
          <w:lang w:eastAsia="en-GB"/>
        </w:rPr>
        <w:t>/standardised</w:t>
      </w:r>
      <w:r w:rsidRPr="005A4AC5">
        <w:rPr>
          <w:rFonts w:cs="Arial" w:eastAsiaTheme="minorEastAsia"/>
          <w:color w:val="auto"/>
          <w:sz w:val="22"/>
          <w:szCs w:val="22"/>
          <w:lang w:eastAsia="en-GB"/>
        </w:rPr>
        <w:t xml:space="preserve"> by the centre and externally moderated by the awarding body.</w:t>
      </w:r>
    </w:p>
    <w:p w:rsidRPr="005A4AC5" w:rsidR="00934F60" w:rsidP="00F26CC2" w:rsidRDefault="00934F60" w14:paraId="2D22A0B4" w14:textId="5D60D1C9">
      <w:pPr>
        <w:pStyle w:val="Default"/>
        <w:spacing w:after="120"/>
        <w:rPr>
          <w:rFonts w:cs="Arial" w:eastAsiaTheme="minorEastAsia"/>
          <w:color w:val="auto"/>
          <w:sz w:val="22"/>
          <w:szCs w:val="22"/>
          <w:lang w:eastAsia="en-GB"/>
        </w:rPr>
      </w:pPr>
      <w:r w:rsidRPr="005A4AC5">
        <w:rPr>
          <w:rFonts w:cs="Arial"/>
          <w:color w:val="auto"/>
          <w:sz w:val="22"/>
          <w:szCs w:val="22"/>
        </w:rPr>
        <w:t xml:space="preserve">However, ‘NEA’ is not limited to internal assessment as externally marked and/or externally set practical examinations taken at different times across centres are also classified as ‘NEA’. </w:t>
      </w:r>
    </w:p>
    <w:p w:rsidRPr="005A4AC5" w:rsidR="00934F60" w:rsidP="00527DF6" w:rsidRDefault="00934F60" w14:paraId="77D55DF4" w14:textId="77777777">
      <w:pPr>
        <w:pStyle w:val="Default"/>
        <w:rPr>
          <w:rFonts w:cs="Arial" w:eastAsiaTheme="minorEastAsia"/>
          <w:color w:val="auto"/>
          <w:sz w:val="22"/>
          <w:szCs w:val="22"/>
          <w:lang w:eastAsia="en-GB"/>
        </w:rPr>
      </w:pPr>
    </w:p>
    <w:p w:rsidRPr="005A4AC5" w:rsidR="00F93478" w:rsidP="00F93478" w:rsidRDefault="005A4AC5" w14:paraId="5F24056B" w14:textId="752AEC25">
      <w:pPr>
        <w:spacing w:after="0"/>
        <w:rPr>
          <w:rFonts w:cs="Tahoma"/>
        </w:rPr>
      </w:pPr>
      <w:proofErr w:type="spellStart"/>
      <w:r w:rsidRPr="005A4AC5">
        <w:rPr>
          <w:rFonts w:cs="Tahoma"/>
          <w:b/>
        </w:rPr>
        <w:t>SENCo</w:t>
      </w:r>
      <w:proofErr w:type="spellEnd"/>
    </w:p>
    <w:p w:rsidRPr="005A4AC5" w:rsidR="005B200F" w:rsidP="00527DF6" w:rsidRDefault="005B200F" w14:paraId="68C12810" w14:textId="77777777">
      <w:pPr>
        <w:pStyle w:val="ListParagraph"/>
        <w:numPr>
          <w:ilvl w:val="0"/>
          <w:numId w:val="6"/>
        </w:numPr>
        <w:spacing w:before="0" w:after="80"/>
        <w:rPr>
          <w:rFonts w:cs="Arial"/>
        </w:rPr>
      </w:pPr>
      <w:r w:rsidRPr="005A4AC5">
        <w:rPr>
          <w:rFonts w:cs="Arial"/>
        </w:rPr>
        <w:t>Liaises with teaching staff to implement appropriate access arrangements for candidates</w:t>
      </w:r>
    </w:p>
    <w:p w:rsidRPr="005A4AC5" w:rsidR="005B200F" w:rsidP="00527DF6" w:rsidRDefault="005B200F" w14:paraId="552AE40C" w14:textId="77777777">
      <w:pPr>
        <w:spacing w:after="0"/>
        <w:rPr>
          <w:rFonts w:cs="Arial"/>
          <w:b/>
        </w:rPr>
      </w:pPr>
      <w:r w:rsidRPr="005A4AC5">
        <w:rPr>
          <w:rFonts w:cs="Arial"/>
          <w:b/>
        </w:rPr>
        <w:t xml:space="preserve">Teaching staff </w:t>
      </w:r>
    </w:p>
    <w:p w:rsidRPr="005A4AC5" w:rsidR="005B200F" w:rsidP="00527DF6" w:rsidRDefault="005B200F" w14:paraId="697B9253" w14:textId="77777777">
      <w:pPr>
        <w:pStyle w:val="ListParagraph"/>
        <w:numPr>
          <w:ilvl w:val="0"/>
          <w:numId w:val="6"/>
        </w:numPr>
        <w:spacing w:before="0" w:after="80"/>
        <w:rPr>
          <w:rFonts w:cs="Arial"/>
        </w:rPr>
      </w:pPr>
      <w:r w:rsidRPr="005A4AC5">
        <w:rPr>
          <w:rFonts w:cs="Arial"/>
        </w:rPr>
        <w:t>Support the SENCo in implementing appropriate access arrangements for candidates</w:t>
      </w:r>
    </w:p>
    <w:p w:rsidRPr="005A4AC5" w:rsidR="005B200F" w:rsidP="00A11EBD" w:rsidRDefault="005B200F" w14:paraId="766639D3" w14:textId="5C5E88DC">
      <w:pPr>
        <w:pStyle w:val="Heading3"/>
        <w:rPr>
          <w:u w:val="single"/>
        </w:rPr>
      </w:pPr>
      <w:bookmarkStart w:name="_Toc449469103" w:id="43"/>
      <w:bookmarkStart w:name="_Toc480112458" w:id="44"/>
      <w:bookmarkStart w:name="_Toc176183660" w:id="45"/>
      <w:r w:rsidRPr="005A4AC5">
        <w:rPr>
          <w:u w:val="single"/>
        </w:rPr>
        <w:t>Internal exams</w:t>
      </w:r>
      <w:bookmarkEnd w:id="43"/>
      <w:bookmarkEnd w:id="44"/>
      <w:r w:rsidRPr="005A4AC5" w:rsidR="00A11EBD">
        <w:rPr>
          <w:u w:val="single"/>
        </w:rPr>
        <w:t>/assessments</w:t>
      </w:r>
      <w:bookmarkEnd w:id="45"/>
    </w:p>
    <w:p w:rsidRPr="005A4AC5" w:rsidR="005B200F" w:rsidP="00527DF6" w:rsidRDefault="005B200F" w14:paraId="4AC54C10" w14:textId="77777777">
      <w:pPr>
        <w:jc w:val="both"/>
        <w:rPr>
          <w:rFonts w:cs="Arial"/>
        </w:rPr>
      </w:pPr>
      <w:r w:rsidRPr="005A4AC5">
        <w:rPr>
          <w:rFonts w:cs="Arial"/>
        </w:rPr>
        <w:t xml:space="preserve">These are exams or tests which are set and marked within the centre; normally a pre-cursor to external assessments. </w:t>
      </w:r>
    </w:p>
    <w:p w:rsidRPr="005A4AC5" w:rsidR="00F93478" w:rsidP="00F93478" w:rsidRDefault="00F93478" w14:paraId="16C86178" w14:textId="54BAA56E">
      <w:pPr>
        <w:spacing w:after="0"/>
        <w:rPr>
          <w:rFonts w:cs="Tahoma"/>
        </w:rPr>
      </w:pPr>
      <w:proofErr w:type="spellStart"/>
      <w:r w:rsidRPr="005A4AC5">
        <w:rPr>
          <w:rFonts w:cs="Tahoma"/>
          <w:b/>
        </w:rPr>
        <w:t>SENCo</w:t>
      </w:r>
      <w:proofErr w:type="spellEnd"/>
      <w:r w:rsidRPr="005A4AC5">
        <w:rPr>
          <w:rFonts w:cs="Tahoma"/>
          <w:b/>
        </w:rPr>
        <w:t xml:space="preserve"> </w:t>
      </w:r>
    </w:p>
    <w:p w:rsidRPr="005A4AC5" w:rsidR="005B200F" w:rsidP="00527DF6" w:rsidRDefault="005B200F" w14:paraId="4478EE11" w14:textId="77777777">
      <w:pPr>
        <w:pStyle w:val="ListParagraph"/>
        <w:numPr>
          <w:ilvl w:val="0"/>
          <w:numId w:val="6"/>
        </w:numPr>
        <w:spacing w:before="0" w:after="80"/>
        <w:jc w:val="both"/>
        <w:rPr>
          <w:rFonts w:cs="Arial"/>
        </w:rPr>
      </w:pPr>
      <w:r w:rsidRPr="005A4AC5">
        <w:rPr>
          <w:rFonts w:cs="Arial"/>
        </w:rPr>
        <w:t>Liaises with teaching staff to implement appropriate access arrangements for candidates</w:t>
      </w:r>
    </w:p>
    <w:p w:rsidRPr="005A4AC5" w:rsidR="005B200F" w:rsidP="00527DF6" w:rsidRDefault="005B200F" w14:paraId="6E51CBAE" w14:textId="77777777">
      <w:pPr>
        <w:spacing w:after="0"/>
        <w:jc w:val="both"/>
        <w:rPr>
          <w:rFonts w:cs="Arial"/>
          <w:b/>
        </w:rPr>
      </w:pPr>
      <w:r w:rsidRPr="005A4AC5">
        <w:rPr>
          <w:rFonts w:cs="Arial"/>
          <w:b/>
        </w:rPr>
        <w:t xml:space="preserve">Teaching staff  </w:t>
      </w:r>
    </w:p>
    <w:p w:rsidRPr="005A4AC5" w:rsidR="005B200F" w:rsidP="00527DF6" w:rsidRDefault="005B200F" w14:paraId="52FFB351" w14:textId="77777777">
      <w:pPr>
        <w:pStyle w:val="ListParagraph"/>
        <w:numPr>
          <w:ilvl w:val="0"/>
          <w:numId w:val="1"/>
        </w:numPr>
        <w:spacing w:before="0" w:after="80"/>
        <w:jc w:val="both"/>
        <w:rPr>
          <w:rFonts w:cs="Arial"/>
        </w:rPr>
      </w:pPr>
      <w:r w:rsidRPr="005A4AC5">
        <w:rPr>
          <w:rFonts w:cs="Arial"/>
        </w:rPr>
        <w:t>Support the SENCo in implementing appropriate access arrangements for candidates</w:t>
      </w:r>
    </w:p>
    <w:p w:rsidRPr="005A4AC5" w:rsidR="005A4AC5" w:rsidP="005A4AC5" w:rsidRDefault="005A4AC5" w14:paraId="6DAA2F9D" w14:textId="77777777">
      <w:pPr>
        <w:pStyle w:val="ListParagraph"/>
        <w:spacing w:before="0" w:after="80"/>
        <w:rPr>
          <w:rFonts w:cs="Arial"/>
        </w:rPr>
      </w:pPr>
      <w:bookmarkStart w:name="_Toc480112459" w:id="46"/>
    </w:p>
    <w:p w:rsidRPr="005A4AC5" w:rsidR="005A4AC5" w:rsidP="005A4AC5" w:rsidRDefault="005A4AC5" w14:paraId="19B5EA37" w14:textId="488D3EAC">
      <w:pPr>
        <w:spacing w:before="0" w:after="80"/>
        <w:rPr>
          <w:rFonts w:cs="Arial"/>
        </w:rPr>
      </w:pPr>
      <w:r w:rsidRPr="005A4AC5">
        <w:rPr>
          <w:rFonts w:cs="Arial"/>
          <w:b/>
        </w:rPr>
        <w:t>Exams Officer</w:t>
      </w:r>
      <w:r w:rsidRPr="005A4AC5">
        <w:rPr>
          <w:rFonts w:cs="Arial"/>
        </w:rPr>
        <w:t xml:space="preserve"> </w:t>
      </w:r>
    </w:p>
    <w:p w:rsidRPr="005A4AC5" w:rsidR="005A4AC5" w:rsidP="000A0CFF" w:rsidRDefault="005A4AC5" w14:paraId="27072122" w14:textId="77777777">
      <w:pPr>
        <w:pStyle w:val="ListParagraph"/>
        <w:numPr>
          <w:ilvl w:val="0"/>
          <w:numId w:val="14"/>
        </w:numPr>
        <w:spacing w:before="0" w:after="0"/>
        <w:jc w:val="both"/>
        <w:rPr>
          <w:rFonts w:cs="Arial"/>
          <w:b/>
        </w:rPr>
      </w:pPr>
      <w:r w:rsidRPr="005A4AC5">
        <w:rPr>
          <w:rFonts w:cs="Arial"/>
        </w:rPr>
        <w:t>Provide exam materials that may nee</w:t>
      </w:r>
      <w:r w:rsidRPr="005A4AC5">
        <w:rPr>
          <w:rFonts w:cs="Arial"/>
        </w:rPr>
        <w:t>d to be modified for a candidate</w:t>
      </w:r>
    </w:p>
    <w:p w:rsidRPr="005A4AC5" w:rsidR="005A4AC5" w:rsidP="000A0CFF" w:rsidRDefault="005A4AC5" w14:paraId="12935EC2" w14:textId="5042A029">
      <w:pPr>
        <w:pStyle w:val="ListParagraph"/>
        <w:numPr>
          <w:ilvl w:val="0"/>
          <w:numId w:val="14"/>
        </w:numPr>
        <w:spacing w:before="0" w:after="0"/>
        <w:jc w:val="both"/>
        <w:rPr>
          <w:rFonts w:cs="Arial"/>
          <w:b/>
        </w:rPr>
      </w:pPr>
      <w:r w:rsidRPr="005A4AC5">
        <w:rPr>
          <w:rFonts w:cs="Arial"/>
        </w:rPr>
        <w:t xml:space="preserve">Provide the </w:t>
      </w:r>
      <w:proofErr w:type="spellStart"/>
      <w:r w:rsidRPr="005A4AC5">
        <w:rPr>
          <w:rFonts w:cs="Arial"/>
        </w:rPr>
        <w:t>SENCo</w:t>
      </w:r>
      <w:proofErr w:type="spellEnd"/>
      <w:r w:rsidRPr="005A4AC5">
        <w:rPr>
          <w:rFonts w:cs="Arial"/>
        </w:rPr>
        <w:t xml:space="preserve"> with internal exam timetable to ensure arrangements are put in place when required</w:t>
      </w:r>
    </w:p>
    <w:p w:rsidRPr="005A4AC5" w:rsidR="005A4AC5" w:rsidP="005A4AC5" w:rsidRDefault="005A4AC5" w14:paraId="15BF669D" w14:textId="77777777">
      <w:pPr>
        <w:spacing w:after="0"/>
        <w:jc w:val="both"/>
        <w:rPr>
          <w:rFonts w:cs="Arial"/>
          <w:b/>
        </w:rPr>
      </w:pPr>
    </w:p>
    <w:p w:rsidRPr="005A4AC5" w:rsidR="00292847" w:rsidP="00527DF6" w:rsidRDefault="00292847" w14:paraId="66B03E0D" w14:textId="77777777">
      <w:pPr>
        <w:pStyle w:val="Headinglevel1"/>
        <w:spacing w:before="240"/>
        <w:rPr>
          <w:rFonts w:cs="Arial"/>
          <w:color w:val="auto"/>
          <w:szCs w:val="22"/>
        </w:rPr>
      </w:pPr>
    </w:p>
    <w:p w:rsidRPr="005A4AC5" w:rsidR="00D925E5" w:rsidRDefault="00D925E5" w14:paraId="68B55344" w14:textId="77777777">
      <w:pPr>
        <w:spacing w:before="0" w:after="200" w:line="276" w:lineRule="auto"/>
        <w:rPr>
          <w:rFonts w:eastAsia="Times New Roman" w:cs="Arial"/>
          <w:b/>
          <w:sz w:val="24"/>
        </w:rPr>
      </w:pPr>
      <w:r w:rsidRPr="005A4AC5">
        <w:rPr>
          <w:rFonts w:cs="Arial"/>
        </w:rPr>
        <w:br w:type="page"/>
      </w:r>
    </w:p>
    <w:p w:rsidRPr="005A4AC5" w:rsidR="005B200F" w:rsidP="00527DF6" w:rsidRDefault="005B200F" w14:paraId="78B902FC" w14:textId="35590413">
      <w:pPr>
        <w:pStyle w:val="Headinglevel1"/>
        <w:spacing w:before="240"/>
        <w:rPr>
          <w:rFonts w:cs="Arial"/>
          <w:color w:val="auto"/>
          <w:szCs w:val="22"/>
        </w:rPr>
      </w:pPr>
      <w:bookmarkStart w:name="_Toc176183661" w:id="47"/>
      <w:r w:rsidRPr="005A4AC5">
        <w:rPr>
          <w:rFonts w:cs="Arial"/>
          <w:color w:val="auto"/>
          <w:szCs w:val="22"/>
        </w:rPr>
        <w:t>Facilitating access - examples</w:t>
      </w:r>
      <w:bookmarkEnd w:id="46"/>
      <w:bookmarkEnd w:id="47"/>
    </w:p>
    <w:p w:rsidRPr="005A4AC5" w:rsidR="005B200F" w:rsidP="00527DF6" w:rsidRDefault="005B200F" w14:paraId="6CB48923" w14:textId="4371D8AC">
      <w:pPr>
        <w:jc w:val="both"/>
      </w:pPr>
      <w:r w:rsidRPr="005A4AC5">
        <w:t>The following information confirms the centre’s good practice in relation to the Equality Act 2010 and the conduct of examinations.</w:t>
      </w:r>
    </w:p>
    <w:p w:rsidRPr="005A4AC5" w:rsidR="005B200F" w:rsidP="00527DF6" w:rsidRDefault="005B200F" w14:paraId="64FDECD6" w14:textId="63A99F4A">
      <w:pPr>
        <w:pStyle w:val="NormalWeb"/>
        <w:spacing w:before="0" w:beforeAutospacing="0" w:after="0" w:afterAutospacing="0"/>
        <w:jc w:val="both"/>
        <w:rPr>
          <w:rFonts w:ascii="Tahoma" w:hAnsi="Tahoma" w:cs="Arial"/>
          <w:szCs w:val="22"/>
        </w:rPr>
      </w:pPr>
      <w:r w:rsidRPr="005A4AC5">
        <w:rPr>
          <w:rFonts w:ascii="Tahoma" w:hAnsi="Tahoma" w:cs="Arial"/>
          <w:szCs w:val="22"/>
        </w:rPr>
        <w:t>On a candidate by candidate basis, consideration is given to</w:t>
      </w:r>
      <w:r w:rsidRPr="005A4AC5" w:rsidR="003C4ABA">
        <w:rPr>
          <w:rFonts w:ascii="Tahoma" w:hAnsi="Tahoma" w:cs="Arial"/>
          <w:szCs w:val="22"/>
        </w:rPr>
        <w:t>:</w:t>
      </w:r>
      <w:r w:rsidRPr="005A4AC5">
        <w:rPr>
          <w:rFonts w:ascii="Tahoma" w:hAnsi="Tahoma" w:cs="Arial"/>
          <w:szCs w:val="22"/>
        </w:rPr>
        <w:t xml:space="preserve"> </w:t>
      </w:r>
    </w:p>
    <w:p w:rsidRPr="005A4AC5" w:rsidR="005B200F" w:rsidP="00527DF6" w:rsidRDefault="005B200F" w14:paraId="7C73C7F2" w14:textId="2594EAA3">
      <w:pPr>
        <w:pStyle w:val="ListParagraph"/>
        <w:numPr>
          <w:ilvl w:val="0"/>
          <w:numId w:val="1"/>
        </w:numPr>
        <w:spacing w:before="0" w:after="80"/>
        <w:jc w:val="both"/>
        <w:rPr>
          <w:rFonts w:cs="Arial"/>
        </w:rPr>
      </w:pPr>
      <w:r w:rsidRPr="005A4AC5">
        <w:rPr>
          <w:rFonts w:cs="Arial"/>
        </w:rPr>
        <w:t>adapting assessment arrangements</w:t>
      </w:r>
    </w:p>
    <w:p w:rsidRPr="005A4AC5" w:rsidR="005B200F" w:rsidP="00527DF6" w:rsidRDefault="005B200F" w14:paraId="00CA98F0" w14:textId="23350043">
      <w:pPr>
        <w:pStyle w:val="ListParagraph"/>
        <w:numPr>
          <w:ilvl w:val="0"/>
          <w:numId w:val="1"/>
        </w:numPr>
        <w:spacing w:before="0" w:after="80"/>
        <w:jc w:val="both"/>
        <w:rPr>
          <w:rFonts w:cs="Arial"/>
        </w:rPr>
      </w:pPr>
      <w:r w:rsidRPr="005A4AC5">
        <w:rPr>
          <w:rFonts w:cs="Arial"/>
        </w:rPr>
        <w:t>adapting assessment materials</w:t>
      </w:r>
    </w:p>
    <w:p w:rsidRPr="005A4AC5" w:rsidR="005B200F" w:rsidP="00527DF6" w:rsidRDefault="005B200F" w14:paraId="7759D2C7" w14:textId="5AF071BD">
      <w:pPr>
        <w:pStyle w:val="ListParagraph"/>
        <w:numPr>
          <w:ilvl w:val="0"/>
          <w:numId w:val="1"/>
        </w:numPr>
        <w:spacing w:before="0" w:after="80"/>
        <w:jc w:val="both"/>
        <w:rPr>
          <w:rFonts w:cs="Arial"/>
        </w:rPr>
      </w:pPr>
      <w:r w:rsidRPr="005A4AC5">
        <w:rPr>
          <w:rFonts w:cs="Arial"/>
        </w:rPr>
        <w:t>the provision of specialist equipment or adaptation of standard equipment</w:t>
      </w:r>
    </w:p>
    <w:p w:rsidRPr="005A4AC5" w:rsidR="005B200F" w:rsidP="00527DF6" w:rsidRDefault="005B200F" w14:paraId="4BF800D9" w14:textId="093F61B7">
      <w:pPr>
        <w:pStyle w:val="ListParagraph"/>
        <w:numPr>
          <w:ilvl w:val="0"/>
          <w:numId w:val="1"/>
        </w:numPr>
        <w:spacing w:before="0" w:after="80"/>
        <w:jc w:val="both"/>
        <w:rPr>
          <w:rFonts w:cs="Arial"/>
        </w:rPr>
      </w:pPr>
      <w:r w:rsidRPr="005A4AC5">
        <w:rPr>
          <w:rFonts w:cs="Arial"/>
        </w:rPr>
        <w:t>adaptation of the physical environment for access purposes</w:t>
      </w:r>
    </w:p>
    <w:p w:rsidRPr="005A4AC5" w:rsidR="005B200F" w:rsidP="00527DF6" w:rsidRDefault="005B200F" w14:paraId="04456113" w14:textId="7D9EEF93">
      <w:pPr>
        <w:pStyle w:val="NormalWeb"/>
        <w:spacing w:before="120" w:beforeAutospacing="0" w:after="120" w:afterAutospacing="0"/>
        <w:jc w:val="both"/>
        <w:rPr>
          <w:rFonts w:cs="Arial"/>
          <w:szCs w:val="22"/>
        </w:rPr>
      </w:pPr>
      <w:r w:rsidRPr="005A4AC5">
        <w:rPr>
          <w:rFonts w:ascii="Tahoma" w:hAnsi="Tahoma"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Pr="005A4AC5" w:rsidR="005A4AC5" w:rsidTr="2BF299AF" w14:paraId="25AB98CD" w14:textId="77777777">
        <w:trPr>
          <w:trHeight w:val="575"/>
        </w:trPr>
        <w:tc>
          <w:tcPr>
            <w:tcW w:w="2376" w:type="dxa"/>
            <w:tcBorders>
              <w:top w:val="single" w:color="auto" w:sz="4" w:space="0"/>
              <w:left w:val="single" w:color="auto" w:sz="4" w:space="0"/>
              <w:right w:val="single" w:color="auto" w:sz="4" w:space="0"/>
            </w:tcBorders>
            <w:shd w:val="clear" w:color="auto" w:fill="F2F2F2" w:themeFill="background1" w:themeFillShade="F2"/>
            <w:tcMar/>
            <w:vAlign w:val="center"/>
          </w:tcPr>
          <w:p w:rsidRPr="005A4AC5" w:rsidR="005B200F" w:rsidP="00527DF6" w:rsidRDefault="005B200F" w14:paraId="74A9BA04" w14:textId="74513A8D">
            <w:pPr>
              <w:jc w:val="center"/>
              <w:rPr>
                <w:rFonts w:cs="Tahoma"/>
                <w:sz w:val="20"/>
                <w:szCs w:val="20"/>
              </w:rPr>
            </w:pPr>
            <w:r w:rsidRPr="005A4AC5">
              <w:rPr>
                <w:rFonts w:cs="Tahoma"/>
                <w:sz w:val="20"/>
                <w:szCs w:val="20"/>
              </w:rPr>
              <w:t>Example of candidate need(s)</w:t>
            </w:r>
          </w:p>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5A4AC5" w:rsidR="005B200F" w:rsidP="00527DF6" w:rsidRDefault="005B200F" w14:paraId="2E521A6C" w14:textId="688B8386">
            <w:pPr>
              <w:jc w:val="center"/>
              <w:rPr>
                <w:rFonts w:cs="Tahoma"/>
                <w:sz w:val="20"/>
                <w:szCs w:val="20"/>
              </w:rPr>
            </w:pPr>
            <w:r w:rsidRPr="005A4AC5">
              <w:rPr>
                <w:rFonts w:cs="Tahoma"/>
                <w:sz w:val="20"/>
                <w:szCs w:val="20"/>
              </w:rPr>
              <w:t>Arrangements explored</w:t>
            </w:r>
          </w:p>
        </w:tc>
        <w:tc>
          <w:tcPr>
            <w:tcW w:w="609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5A4AC5" w:rsidR="005B200F" w:rsidP="00527DF6" w:rsidRDefault="005B200F" w14:paraId="1ECC7B86" w14:textId="5903E966">
            <w:pPr>
              <w:jc w:val="center"/>
              <w:rPr>
                <w:rFonts w:cs="Tahoma"/>
                <w:sz w:val="20"/>
                <w:szCs w:val="20"/>
              </w:rPr>
            </w:pPr>
            <w:r w:rsidRPr="005A4AC5">
              <w:rPr>
                <w:rFonts w:cs="Tahoma"/>
                <w:sz w:val="20"/>
                <w:szCs w:val="20"/>
              </w:rPr>
              <w:t xml:space="preserve">Centre actions </w:t>
            </w:r>
          </w:p>
        </w:tc>
      </w:tr>
      <w:tr w:rsidRPr="005A4AC5" w:rsidR="005A4AC5" w:rsidTr="2BF299AF" w14:paraId="5663B86D" w14:textId="77777777">
        <w:tc>
          <w:tcPr>
            <w:tcW w:w="2376"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4311B123" w14:textId="316E6718">
            <w:pPr>
              <w:pStyle w:val="NormalWeb"/>
              <w:spacing w:before="120" w:beforeAutospacing="0" w:after="120" w:afterAutospacing="0"/>
              <w:rPr>
                <w:rFonts w:ascii="Tahoma" w:hAnsi="Tahoma" w:cs="Tahoma"/>
                <w:sz w:val="20"/>
                <w:szCs w:val="20"/>
              </w:rPr>
            </w:pPr>
            <w:r w:rsidRPr="005A4AC5">
              <w:rPr>
                <w:rFonts w:ascii="Tahoma" w:hAnsi="Tahoma" w:cs="Tahoma"/>
                <w:sz w:val="20"/>
                <w:szCs w:val="20"/>
              </w:rPr>
              <w:t>A medical condition which prevents the candidate from taking exams in the centre</w:t>
            </w:r>
          </w:p>
        </w:tc>
        <w:tc>
          <w:tcPr>
            <w:tcW w:w="1872"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18C55C31" w14:textId="5E942ACA">
            <w:pPr>
              <w:pStyle w:val="NormalWeb"/>
              <w:spacing w:before="120" w:beforeAutospacing="0" w:after="120" w:afterAutospacing="0"/>
              <w:rPr>
                <w:rFonts w:ascii="Tahoma" w:hAnsi="Tahoma" w:cs="Tahoma"/>
                <w:sz w:val="20"/>
                <w:szCs w:val="20"/>
              </w:rPr>
            </w:pPr>
            <w:r w:rsidRPr="005A4AC5">
              <w:rPr>
                <w:rFonts w:ascii="Tahoma" w:hAnsi="Tahoma" w:cs="Tahoma"/>
                <w:sz w:val="20"/>
                <w:szCs w:val="20"/>
              </w:rPr>
              <w:t xml:space="preserve">Alternative site for the conduct of examinations </w:t>
            </w:r>
          </w:p>
          <w:p w:rsidRPr="005A4AC5" w:rsidR="005B200F" w:rsidP="00527DF6" w:rsidRDefault="005B200F" w14:paraId="666E7A6C" w14:textId="59CCF6DF">
            <w:pPr>
              <w:pStyle w:val="NormalWeb"/>
              <w:spacing w:before="120" w:beforeAutospacing="0" w:after="120" w:afterAutospacing="0"/>
              <w:rPr>
                <w:rFonts w:ascii="Tahoma" w:hAnsi="Tahoma" w:cs="Tahoma"/>
                <w:sz w:val="20"/>
                <w:szCs w:val="20"/>
              </w:rPr>
            </w:pPr>
            <w:r w:rsidRPr="005A4AC5">
              <w:rPr>
                <w:rFonts w:ascii="Tahoma" w:hAnsi="Tahoma" w:cs="Tahoma"/>
                <w:sz w:val="20"/>
                <w:szCs w:val="20"/>
              </w:rPr>
              <w:t>Supervised rest breaks</w:t>
            </w:r>
            <w:r w:rsidRPr="005A4AC5" w:rsidR="00CC417B">
              <w:rPr>
                <w:rFonts w:ascii="Helvetica" w:hAnsi="Helvetica"/>
                <w:noProof/>
                <w:sz w:val="20"/>
                <w:szCs w:val="20"/>
              </w:rPr>
              <w:t xml:space="preserve"> </w:t>
            </w:r>
          </w:p>
        </w:tc>
        <w:tc>
          <w:tcPr>
            <w:tcW w:w="6095"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375B6B09" w14:textId="0BA4947D">
            <w:pPr>
              <w:rPr>
                <w:rFonts w:cs="Tahoma"/>
                <w:i/>
                <w:sz w:val="20"/>
                <w:szCs w:val="20"/>
              </w:rPr>
            </w:pPr>
            <w:proofErr w:type="spellStart"/>
            <w:r w:rsidRPr="005A4AC5">
              <w:rPr>
                <w:rFonts w:cs="Tahoma"/>
                <w:i/>
                <w:sz w:val="20"/>
                <w:szCs w:val="20"/>
              </w:rPr>
              <w:t>SENCo</w:t>
            </w:r>
            <w:proofErr w:type="spellEnd"/>
            <w:r w:rsidRPr="005A4AC5">
              <w:rPr>
                <w:rFonts w:cs="Tahoma"/>
                <w:i/>
                <w:sz w:val="20"/>
                <w:szCs w:val="20"/>
              </w:rPr>
              <w:t xml:space="preserve"> gathers evidence to support the need for the candidate to take exams at home</w:t>
            </w:r>
            <w:r w:rsidRPr="005A4AC5" w:rsidR="003367DC">
              <w:rPr>
                <w:rFonts w:cs="Tahoma"/>
                <w:i/>
                <w:sz w:val="20"/>
                <w:szCs w:val="20"/>
              </w:rPr>
              <w:t xml:space="preserve"> and for SRB</w:t>
            </w:r>
          </w:p>
          <w:p w:rsidRPr="005A4AC5" w:rsidR="005B200F" w:rsidP="00527DF6" w:rsidRDefault="005A4AC5" w14:paraId="4925FE07" w14:textId="3976C1C7">
            <w:pPr>
              <w:rPr>
                <w:rFonts w:cs="Tahoma"/>
                <w:i/>
                <w:sz w:val="20"/>
                <w:szCs w:val="20"/>
              </w:rPr>
            </w:pPr>
            <w:proofErr w:type="spellStart"/>
            <w:r w:rsidRPr="005A4AC5">
              <w:rPr>
                <w:rFonts w:cs="Tahoma"/>
                <w:i/>
                <w:sz w:val="20"/>
                <w:szCs w:val="20"/>
              </w:rPr>
              <w:t>SENCo</w:t>
            </w:r>
            <w:proofErr w:type="spellEnd"/>
            <w:r w:rsidRPr="005A4AC5" w:rsidR="005B200F">
              <w:rPr>
                <w:rFonts w:cs="Tahoma"/>
                <w:i/>
                <w:sz w:val="20"/>
                <w:szCs w:val="20"/>
              </w:rPr>
              <w:t xml:space="preserve"> provides written statement for file to confirm the need</w:t>
            </w:r>
            <w:r w:rsidRPr="005A4AC5" w:rsidR="00CC417B">
              <w:rPr>
                <w:rFonts w:ascii="Helvetica" w:hAnsi="Helvetica"/>
                <w:noProof/>
                <w:sz w:val="20"/>
                <w:szCs w:val="20"/>
              </w:rPr>
              <w:t xml:space="preserve"> </w:t>
            </w:r>
          </w:p>
          <w:p w:rsidRPr="005A4AC5" w:rsidR="005B200F" w:rsidP="00527DF6" w:rsidRDefault="005B200F" w14:paraId="518F3081" w14:textId="56A2C69A">
            <w:pPr>
              <w:rPr>
                <w:rFonts w:cs="Tahoma"/>
                <w:i/>
                <w:sz w:val="20"/>
                <w:szCs w:val="20"/>
              </w:rPr>
            </w:pPr>
            <w:r w:rsidRPr="005A4AC5">
              <w:rPr>
                <w:rFonts w:cs="Tahoma"/>
                <w:i/>
                <w:sz w:val="20"/>
                <w:szCs w:val="20"/>
              </w:rPr>
              <w:t>Approval confirmed by SENCo; AAO approval for both arrangements not required</w:t>
            </w:r>
          </w:p>
          <w:p w:rsidRPr="005A4AC5" w:rsidR="005B200F" w:rsidP="00527DF6" w:rsidRDefault="005A4AC5" w14:paraId="7D449628" w14:textId="5A5A2785">
            <w:pPr>
              <w:rPr>
                <w:rFonts w:cs="Tahoma"/>
                <w:i/>
                <w:sz w:val="20"/>
                <w:szCs w:val="20"/>
              </w:rPr>
            </w:pPr>
            <w:proofErr w:type="spellStart"/>
            <w:r w:rsidRPr="005A4AC5">
              <w:rPr>
                <w:rFonts w:cs="Tahoma"/>
                <w:i/>
                <w:sz w:val="20"/>
                <w:szCs w:val="20"/>
              </w:rPr>
              <w:t>SENCo</w:t>
            </w:r>
            <w:proofErr w:type="spellEnd"/>
            <w:r w:rsidRPr="005A4AC5">
              <w:rPr>
                <w:rFonts w:cs="Tahoma"/>
                <w:i/>
                <w:sz w:val="20"/>
                <w:szCs w:val="20"/>
              </w:rPr>
              <w:t xml:space="preserve"> arranges</w:t>
            </w:r>
            <w:r w:rsidRPr="005A4AC5" w:rsidR="005B200F">
              <w:rPr>
                <w:rFonts w:cs="Tahoma"/>
                <w:i/>
                <w:sz w:val="20"/>
                <w:szCs w:val="20"/>
              </w:rPr>
              <w:t xml:space="preserve"> discussion with candidate to confirm the arrangements </w:t>
            </w:r>
            <w:r w:rsidRPr="005A4AC5" w:rsidR="005712A1">
              <w:rPr>
                <w:rFonts w:cs="Tahoma"/>
                <w:i/>
                <w:sz w:val="20"/>
                <w:szCs w:val="20"/>
              </w:rPr>
              <w:t xml:space="preserve">which </w:t>
            </w:r>
            <w:r w:rsidRPr="005A4AC5" w:rsidR="005B200F">
              <w:rPr>
                <w:rFonts w:cs="Tahoma"/>
                <w:i/>
                <w:sz w:val="20"/>
                <w:szCs w:val="20"/>
              </w:rPr>
              <w:t>should be put in place</w:t>
            </w:r>
          </w:p>
          <w:p w:rsidRPr="005A4AC5" w:rsidR="005B200F" w:rsidP="00527DF6" w:rsidRDefault="005B200F" w14:paraId="4B417FCE" w14:textId="4DFEFE6A">
            <w:pPr>
              <w:rPr>
                <w:rFonts w:cs="Tahoma"/>
                <w:i/>
                <w:sz w:val="20"/>
                <w:szCs w:val="20"/>
              </w:rPr>
            </w:pPr>
            <w:r w:rsidRPr="005A4AC5">
              <w:rPr>
                <w:rFonts w:cs="Tahoma"/>
                <w:i/>
                <w:sz w:val="20"/>
                <w:szCs w:val="20"/>
              </w:rPr>
              <w:t xml:space="preserve">EO submits ‘Alternative site form’ for timetabled written exams to awarding body/bodies online </w:t>
            </w:r>
            <w:r w:rsidRPr="005A4AC5" w:rsidR="00D925E5">
              <w:rPr>
                <w:rFonts w:cs="Tahoma"/>
                <w:i/>
                <w:sz w:val="20"/>
                <w:szCs w:val="20"/>
              </w:rPr>
              <w:t>using</w:t>
            </w:r>
            <w:r w:rsidRPr="005A4AC5">
              <w:rPr>
                <w:rFonts w:cs="Tahoma"/>
                <w:i/>
                <w:sz w:val="20"/>
                <w:szCs w:val="20"/>
              </w:rPr>
              <w:t xml:space="preserve"> CAP </w:t>
            </w:r>
          </w:p>
          <w:p w:rsidRPr="005A4AC5" w:rsidR="005B200F" w:rsidP="00527DF6" w:rsidRDefault="005B200F" w14:paraId="2AE13E01" w14:textId="3540E876">
            <w:pPr>
              <w:rPr>
                <w:rFonts w:cs="Tahoma"/>
                <w:i/>
                <w:sz w:val="20"/>
                <w:szCs w:val="20"/>
              </w:rPr>
            </w:pPr>
            <w:r w:rsidRPr="005A4AC5">
              <w:rPr>
                <w:rFonts w:cs="Tahoma"/>
                <w:i/>
                <w:sz w:val="20"/>
                <w:szCs w:val="20"/>
              </w:rPr>
              <w:t>EO provides candidate with exam timetable and JCQ information for candidates</w:t>
            </w:r>
          </w:p>
          <w:p w:rsidRPr="005A4AC5" w:rsidR="005B200F" w:rsidP="00527DF6" w:rsidRDefault="005A4AC5" w14:paraId="1E146396" w14:textId="23125666">
            <w:pPr>
              <w:rPr>
                <w:rFonts w:cs="Tahoma"/>
                <w:i/>
                <w:sz w:val="20"/>
                <w:szCs w:val="20"/>
              </w:rPr>
            </w:pPr>
            <w:proofErr w:type="spellStart"/>
            <w:r w:rsidRPr="005A4AC5">
              <w:rPr>
                <w:rFonts w:cs="Tahoma"/>
                <w:i/>
                <w:sz w:val="20"/>
                <w:szCs w:val="20"/>
              </w:rPr>
              <w:t>SENCo</w:t>
            </w:r>
            <w:proofErr w:type="spellEnd"/>
            <w:r w:rsidRPr="005A4AC5" w:rsidR="005B200F">
              <w:rPr>
                <w:rFonts w:cs="Tahoma"/>
                <w:i/>
                <w:sz w:val="20"/>
                <w:szCs w:val="20"/>
              </w:rPr>
              <w:t xml:space="preserve"> confirms with candidate the information is understood</w:t>
            </w:r>
          </w:p>
          <w:p w:rsidRPr="005A4AC5" w:rsidR="005B200F" w:rsidP="00527DF6" w:rsidRDefault="005A4AC5" w14:paraId="0F3D4650" w14:textId="5F9FE264">
            <w:pPr>
              <w:rPr>
                <w:rFonts w:cs="Tahoma"/>
                <w:i/>
                <w:sz w:val="20"/>
                <w:szCs w:val="20"/>
              </w:rPr>
            </w:pPr>
            <w:r w:rsidRPr="005A4AC5">
              <w:rPr>
                <w:rFonts w:cs="Tahoma"/>
                <w:i/>
                <w:sz w:val="20"/>
                <w:szCs w:val="20"/>
              </w:rPr>
              <w:t>EO</w:t>
            </w:r>
            <w:r w:rsidRPr="005A4AC5" w:rsidR="005B200F">
              <w:rPr>
                <w:rFonts w:cs="Tahoma"/>
                <w:i/>
                <w:sz w:val="20"/>
                <w:szCs w:val="20"/>
              </w:rPr>
              <w:t xml:space="preserve"> agrees with candidate that prior to each exam will call to confirm fitness to take exam</w:t>
            </w:r>
          </w:p>
          <w:p w:rsidRPr="005A4AC5" w:rsidR="005B200F" w:rsidP="00527DF6" w:rsidRDefault="005B200F" w14:paraId="3CBF3637" w14:textId="690972F1">
            <w:pPr>
              <w:rPr>
                <w:rFonts w:cs="Tahoma"/>
                <w:i/>
                <w:sz w:val="20"/>
                <w:szCs w:val="20"/>
              </w:rPr>
            </w:pPr>
            <w:r w:rsidRPr="005A4AC5">
              <w:rPr>
                <w:rFonts w:cs="Tahoma"/>
                <w:i/>
                <w:sz w:val="20"/>
                <w:szCs w:val="20"/>
              </w:rPr>
              <w:t>EO allocates invigilator(s) to candidate’s timetable; confirms time of collection of exam papers and materials</w:t>
            </w:r>
          </w:p>
          <w:p w:rsidRPr="005A4AC5" w:rsidR="005B200F" w:rsidP="00527DF6" w:rsidRDefault="005B200F" w14:paraId="0E8FBCF1" w14:textId="33957896">
            <w:pPr>
              <w:rPr>
                <w:rFonts w:cs="Tahoma"/>
                <w:i/>
                <w:sz w:val="20"/>
                <w:szCs w:val="20"/>
              </w:rPr>
            </w:pPr>
            <w:r w:rsidRPr="005A4AC5">
              <w:rPr>
                <w:rFonts w:cs="Tahoma"/>
                <w:i/>
                <w:sz w:val="20"/>
                <w:szCs w:val="20"/>
              </w:rPr>
              <w:t>Invigilator monitors candidate’s condition for each exam and records any issues on incident log</w:t>
            </w:r>
          </w:p>
          <w:p w:rsidRPr="005A4AC5" w:rsidR="005B200F" w:rsidP="00527DF6" w:rsidRDefault="005B200F" w14:paraId="3B501EAD" w14:textId="6C5FCE1E">
            <w:pPr>
              <w:rPr>
                <w:rFonts w:cs="Tahoma"/>
                <w:i/>
                <w:sz w:val="20"/>
                <w:szCs w:val="20"/>
              </w:rPr>
            </w:pPr>
            <w:r w:rsidRPr="005A4AC5">
              <w:rPr>
                <w:rFonts w:cs="Tahoma"/>
                <w:i/>
                <w:sz w:val="20"/>
                <w:szCs w:val="20"/>
              </w:rPr>
              <w:t xml:space="preserve">Invigilator records </w:t>
            </w:r>
            <w:r w:rsidRPr="005A4AC5" w:rsidR="005712A1">
              <w:rPr>
                <w:rFonts w:cs="Tahoma"/>
                <w:i/>
                <w:sz w:val="20"/>
                <w:szCs w:val="20"/>
              </w:rPr>
              <w:t xml:space="preserve">supervised </w:t>
            </w:r>
            <w:r w:rsidRPr="005A4AC5">
              <w:rPr>
                <w:rFonts w:cs="Tahoma"/>
                <w:i/>
                <w:sz w:val="20"/>
                <w:szCs w:val="20"/>
              </w:rPr>
              <w:t xml:space="preserve">rest breaks (time and duration) on incident log and confirms </w:t>
            </w:r>
            <w:r w:rsidRPr="005A4AC5" w:rsidR="005712A1">
              <w:rPr>
                <w:rFonts w:cs="Tahoma"/>
                <w:i/>
                <w:sz w:val="20"/>
                <w:szCs w:val="20"/>
              </w:rPr>
              <w:t>full</w:t>
            </w:r>
            <w:r w:rsidRPr="005A4AC5">
              <w:rPr>
                <w:rFonts w:cs="Tahoma"/>
                <w:i/>
                <w:sz w:val="20"/>
                <w:szCs w:val="20"/>
              </w:rPr>
              <w:t xml:space="preserve"> time given for exam</w:t>
            </w:r>
          </w:p>
          <w:p w:rsidRPr="005A4AC5" w:rsidR="005B200F" w:rsidP="00527DF6" w:rsidRDefault="005B200F" w14:paraId="0BB5A460" w14:textId="3AA2D73C">
            <w:pPr>
              <w:rPr>
                <w:rFonts w:cs="Tahoma"/>
                <w:i/>
                <w:sz w:val="20"/>
                <w:szCs w:val="20"/>
              </w:rPr>
            </w:pPr>
            <w:r w:rsidRPr="005A4AC5">
              <w:rPr>
                <w:rFonts w:cs="Tahoma"/>
                <w:i/>
                <w:sz w:val="20"/>
                <w:szCs w:val="20"/>
              </w:rPr>
              <w:t>Invigilator briefs EO after each exam on how candidate’s performance in exam may have been affected by his/her condition</w:t>
            </w:r>
          </w:p>
          <w:p w:rsidRPr="005A4AC5" w:rsidR="005712A1" w:rsidP="005712A1" w:rsidRDefault="005B200F" w14:paraId="1EB864A6" w14:textId="158C1DD7">
            <w:pPr>
              <w:rPr>
                <w:rFonts w:cs="Tahoma"/>
                <w:i/>
                <w:sz w:val="20"/>
                <w:szCs w:val="20"/>
              </w:rPr>
            </w:pPr>
            <w:r w:rsidRPr="005A4AC5">
              <w:rPr>
                <w:rFonts w:cs="Tahoma"/>
                <w:i/>
                <w:sz w:val="20"/>
                <w:szCs w:val="20"/>
              </w:rPr>
              <w:t xml:space="preserve">EO discusses with </w:t>
            </w:r>
            <w:proofErr w:type="spellStart"/>
            <w:r w:rsidRPr="005A4AC5" w:rsidR="005A4AC5">
              <w:rPr>
                <w:rFonts w:cs="Tahoma"/>
                <w:i/>
                <w:sz w:val="20"/>
                <w:szCs w:val="20"/>
              </w:rPr>
              <w:t>SENCo</w:t>
            </w:r>
            <w:proofErr w:type="spellEnd"/>
            <w:r w:rsidRPr="005A4AC5">
              <w:rPr>
                <w:rFonts w:cs="Tahoma"/>
                <w:i/>
                <w:sz w:val="20"/>
                <w:szCs w:val="20"/>
              </w:rPr>
              <w:t xml:space="preserve"> if candidate is eligible for special consideration (candidate present but disadvantaged)</w:t>
            </w:r>
          </w:p>
          <w:p w:rsidRPr="005A4AC5" w:rsidR="005B200F" w:rsidP="00527DF6" w:rsidRDefault="005B200F" w14:paraId="1EBF2933" w14:textId="0407F5E0">
            <w:pPr>
              <w:rPr>
                <w:rFonts w:cs="Tahoma"/>
                <w:i/>
                <w:iCs/>
                <w:sz w:val="20"/>
                <w:szCs w:val="20"/>
              </w:rPr>
            </w:pPr>
            <w:r w:rsidRPr="005A4AC5">
              <w:rPr>
                <w:rFonts w:cs="Tahoma"/>
                <w:i/>
                <w:sz w:val="20"/>
                <w:szCs w:val="20"/>
              </w:rPr>
              <w:t xml:space="preserve">EO processes request(s) for special consideration where applicable; incident log(s) provides supporting </w:t>
            </w:r>
            <w:r w:rsidRPr="005A4AC5" w:rsidR="00903D86">
              <w:rPr>
                <w:rFonts w:cs="Tahoma"/>
                <w:i/>
                <w:sz w:val="20"/>
                <w:szCs w:val="20"/>
              </w:rPr>
              <w:t>evidence</w:t>
            </w:r>
            <w:r w:rsidRPr="005A4AC5" w:rsidR="00903D86">
              <w:rPr>
                <w:rFonts w:cs="Tahoma"/>
                <w:sz w:val="20"/>
                <w:szCs w:val="20"/>
              </w:rPr>
              <w:t>,</w:t>
            </w:r>
            <w:r w:rsidRPr="005A4AC5" w:rsidR="00903D86">
              <w:rPr>
                <w:rFonts w:cs="Tahoma"/>
                <w:i/>
                <w:iCs/>
                <w:sz w:val="20"/>
                <w:szCs w:val="20"/>
              </w:rPr>
              <w:t xml:space="preserve"> </w:t>
            </w:r>
            <w:r w:rsidRPr="005A4AC5" w:rsidR="005712A1">
              <w:rPr>
                <w:rFonts w:cs="Tahoma"/>
                <w:i/>
                <w:iCs/>
                <w:sz w:val="20"/>
                <w:szCs w:val="20"/>
              </w:rPr>
              <w:t>supported by appropriate evidence signed by a member of the senior leadership team</w:t>
            </w:r>
            <w:r w:rsidRPr="005A4AC5" w:rsidR="00903D86">
              <w:rPr>
                <w:rFonts w:cs="Tahoma"/>
                <w:i/>
                <w:iCs/>
                <w:sz w:val="20"/>
                <w:szCs w:val="20"/>
              </w:rPr>
              <w:t xml:space="preserve"> (</w:t>
            </w:r>
            <w:r w:rsidRPr="005A4AC5" w:rsidR="005712A1">
              <w:rPr>
                <w:rFonts w:cs="Tahoma"/>
                <w:i/>
                <w:iCs/>
                <w:sz w:val="20"/>
                <w:szCs w:val="20"/>
              </w:rPr>
              <w:t>Evidence retained until after the publication of results</w:t>
            </w:r>
            <w:r w:rsidRPr="005A4AC5" w:rsidR="00903D86">
              <w:rPr>
                <w:rFonts w:cs="Tahoma"/>
                <w:i/>
                <w:iCs/>
                <w:sz w:val="20"/>
                <w:szCs w:val="20"/>
              </w:rPr>
              <w:t>)</w:t>
            </w:r>
            <w:r w:rsidRPr="005A4AC5" w:rsidR="005712A1">
              <w:rPr>
                <w:rFonts w:cs="Tahoma"/>
                <w:i/>
                <w:iCs/>
                <w:sz w:val="20"/>
                <w:szCs w:val="20"/>
              </w:rPr>
              <w:t xml:space="preserve"> </w:t>
            </w:r>
          </w:p>
          <w:p w:rsidRPr="005A4AC5" w:rsidR="005B200F" w:rsidP="005A4AC5" w:rsidRDefault="005A4AC5" w14:paraId="269C5488" w14:textId="15358050">
            <w:pPr>
              <w:pStyle w:val="NormalWeb"/>
              <w:spacing w:before="120" w:beforeAutospacing="0" w:after="120" w:afterAutospacing="0"/>
              <w:rPr>
                <w:rFonts w:ascii="Tahoma" w:hAnsi="Tahoma" w:cs="Tahoma"/>
                <w:sz w:val="20"/>
                <w:szCs w:val="20"/>
              </w:rPr>
            </w:pPr>
            <w:r w:rsidRPr="005A4AC5">
              <w:rPr>
                <w:rFonts w:ascii="Tahoma" w:hAnsi="Tahoma" w:cs="Tahoma"/>
                <w:i/>
                <w:sz w:val="20"/>
                <w:szCs w:val="20"/>
              </w:rPr>
              <w:t>EO</w:t>
            </w:r>
            <w:r w:rsidRPr="005A4AC5" w:rsidR="005B200F">
              <w:rPr>
                <w:rFonts w:ascii="Tahoma" w:hAnsi="Tahoma" w:cs="Tahoma"/>
                <w:i/>
                <w:sz w:val="20"/>
                <w:szCs w:val="20"/>
              </w:rPr>
              <w:t xml:space="preserve"> informs candidate that special consideration has been requested</w:t>
            </w:r>
          </w:p>
        </w:tc>
      </w:tr>
      <w:tr w:rsidRPr="005A4AC5" w:rsidR="005A4AC5" w:rsidTr="2BF299AF" w14:paraId="05364F0D" w14:textId="77777777">
        <w:tc>
          <w:tcPr>
            <w:tcW w:w="2376"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4AA71154" w14:textId="183394C6">
            <w:pPr>
              <w:rPr>
                <w:rFonts w:cs="Tahoma"/>
                <w:sz w:val="20"/>
                <w:szCs w:val="20"/>
              </w:rPr>
            </w:pPr>
            <w:r w:rsidRPr="005A4AC5">
              <w:rPr>
                <w:rFonts w:cs="Tahoma"/>
                <w:sz w:val="20"/>
                <w:szCs w:val="20"/>
              </w:rPr>
              <w:t xml:space="preserve">Persistent and significant difficulties in accessing written text </w:t>
            </w:r>
          </w:p>
        </w:tc>
        <w:tc>
          <w:tcPr>
            <w:tcW w:w="1872"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0650944B" w14:textId="77777777">
            <w:pPr>
              <w:rPr>
                <w:rFonts w:cs="Tahoma"/>
                <w:sz w:val="20"/>
                <w:szCs w:val="20"/>
              </w:rPr>
            </w:pPr>
            <w:r w:rsidRPr="005A4AC5">
              <w:rPr>
                <w:rFonts w:cs="Tahoma"/>
                <w:sz w:val="20"/>
                <w:szCs w:val="20"/>
              </w:rPr>
              <w:t>Reader/computer reader</w:t>
            </w:r>
          </w:p>
          <w:p w:rsidRPr="005A4AC5" w:rsidR="005B200F" w:rsidP="00527DF6" w:rsidRDefault="005B200F" w14:paraId="5C55AD61" w14:textId="77777777">
            <w:pPr>
              <w:rPr>
                <w:rFonts w:cs="Tahoma"/>
                <w:sz w:val="20"/>
                <w:szCs w:val="20"/>
              </w:rPr>
            </w:pPr>
            <w:r w:rsidRPr="005A4AC5">
              <w:rPr>
                <w:rFonts w:cs="Tahoma"/>
                <w:sz w:val="20"/>
                <w:szCs w:val="20"/>
              </w:rPr>
              <w:t xml:space="preserve">25% Extra time </w:t>
            </w:r>
          </w:p>
          <w:p w:rsidRPr="005A4AC5" w:rsidR="005B200F" w:rsidP="00527DF6" w:rsidRDefault="00CC417B" w14:paraId="5DE93B8D" w14:textId="3B911F4C">
            <w:pPr>
              <w:rPr>
                <w:rFonts w:cs="Tahoma"/>
                <w:sz w:val="20"/>
                <w:szCs w:val="20"/>
              </w:rPr>
            </w:pPr>
            <w:r w:rsidRPr="005A4AC5">
              <w:rPr>
                <w:rFonts w:cs="Tahoma"/>
                <w:sz w:val="20"/>
                <w:szCs w:val="20"/>
              </w:rPr>
              <w:t>Alternative rooming arrangements</w:t>
            </w:r>
          </w:p>
        </w:tc>
        <w:tc>
          <w:tcPr>
            <w:tcW w:w="6095"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579E7DD7" w14:textId="5222C773">
            <w:pPr>
              <w:rPr>
                <w:rFonts w:cs="Tahoma"/>
                <w:i/>
                <w:sz w:val="20"/>
                <w:szCs w:val="20"/>
              </w:rPr>
            </w:pPr>
            <w:r w:rsidRPr="005A4AC5">
              <w:rPr>
                <w:rFonts w:cs="Tahoma"/>
                <w:i/>
                <w:sz w:val="20"/>
                <w:szCs w:val="20"/>
              </w:rPr>
              <w:t xml:space="preserve">Confirms candidate is disabled within the meaning of the Equality Act 2010 </w:t>
            </w:r>
          </w:p>
          <w:p w:rsidRPr="005A4AC5" w:rsidR="005B200F" w:rsidP="00527DF6" w:rsidRDefault="005B200F" w14:paraId="764E9757" w14:textId="77777777">
            <w:pPr>
              <w:rPr>
                <w:rFonts w:cs="Tahoma"/>
                <w:i/>
                <w:sz w:val="20"/>
                <w:szCs w:val="20"/>
              </w:rPr>
            </w:pPr>
            <w:r w:rsidRPr="005A4AC5">
              <w:rPr>
                <w:rFonts w:cs="Tahoma"/>
                <w:i/>
                <w:sz w:val="20"/>
                <w:szCs w:val="20"/>
              </w:rPr>
              <w:t>Papers checked for those testing reading</w:t>
            </w:r>
          </w:p>
          <w:p w:rsidRPr="005A4AC5" w:rsidR="005B200F" w:rsidP="00527DF6" w:rsidRDefault="005B200F" w14:paraId="4010D692" w14:textId="26B5F008">
            <w:pPr>
              <w:rPr>
                <w:rFonts w:cs="Tahoma"/>
                <w:i/>
                <w:sz w:val="20"/>
                <w:szCs w:val="20"/>
              </w:rPr>
            </w:pPr>
            <w:r w:rsidRPr="005A4AC5">
              <w:rPr>
                <w:rFonts w:cs="Tahoma"/>
                <w:i/>
                <w:sz w:val="20"/>
                <w:szCs w:val="20"/>
              </w:rPr>
              <w:t>Computer reader</w:t>
            </w:r>
            <w:r w:rsidRPr="005A4AC5" w:rsidR="005A4AC5">
              <w:rPr>
                <w:rFonts w:cs="Tahoma"/>
                <w:i/>
                <w:sz w:val="20"/>
                <w:szCs w:val="20"/>
              </w:rPr>
              <w:t xml:space="preserve"> sourced for use in papers</w:t>
            </w:r>
            <w:r w:rsidRPr="005A4AC5">
              <w:rPr>
                <w:rFonts w:cs="Tahoma"/>
                <w:i/>
                <w:sz w:val="20"/>
                <w:szCs w:val="20"/>
              </w:rPr>
              <w:t xml:space="preserve"> </w:t>
            </w:r>
          </w:p>
          <w:p w:rsidRPr="005A4AC5" w:rsidR="004770B4" w:rsidP="00527DF6" w:rsidRDefault="004770B4" w14:paraId="387674E3" w14:textId="147A87A0">
            <w:pPr>
              <w:rPr>
                <w:rFonts w:cs="Tahoma"/>
                <w:i/>
                <w:sz w:val="20"/>
                <w:szCs w:val="20"/>
              </w:rPr>
            </w:pPr>
            <w:r w:rsidRPr="005A4AC5">
              <w:rPr>
                <w:rFonts w:cs="Tahoma"/>
                <w:i/>
                <w:sz w:val="20"/>
                <w:szCs w:val="20"/>
              </w:rPr>
              <w:t>AAO application for approval processed</w:t>
            </w:r>
          </w:p>
          <w:p w:rsidRPr="005A4AC5" w:rsidR="004770B4" w:rsidP="2BF299AF" w:rsidRDefault="00885D47" w14:paraId="61048384" w14:textId="568B0D95">
            <w:pPr>
              <w:rPr>
                <w:rFonts w:cs="Tahoma"/>
                <w:i w:val="1"/>
                <w:iCs w:val="1"/>
                <w:sz w:val="20"/>
                <w:szCs w:val="20"/>
              </w:rPr>
            </w:pPr>
            <w:r w:rsidRPr="2BF299AF" w:rsidR="00885D47">
              <w:rPr>
                <w:rFonts w:cs="Tahoma"/>
                <w:i w:val="1"/>
                <w:iCs w:val="1"/>
                <w:sz w:val="20"/>
                <w:szCs w:val="20"/>
              </w:rPr>
              <w:t>Supporting</w:t>
            </w:r>
            <w:r w:rsidRPr="2BF299AF" w:rsidR="005B200F">
              <w:rPr>
                <w:rFonts w:cs="Tahoma"/>
                <w:i w:val="1"/>
                <w:iCs w:val="1"/>
                <w:sz w:val="20"/>
                <w:szCs w:val="20"/>
              </w:rPr>
              <w:t xml:space="preserve"> evidence</w:t>
            </w:r>
            <w:r w:rsidRPr="2BF299AF" w:rsidR="00885D47">
              <w:rPr>
                <w:rFonts w:cs="Tahoma"/>
                <w:i w:val="1"/>
                <w:iCs w:val="1"/>
                <w:sz w:val="20"/>
                <w:szCs w:val="20"/>
              </w:rPr>
              <w:t>, AAO approval</w:t>
            </w:r>
            <w:r w:rsidRPr="2BF299AF" w:rsidR="004770B4">
              <w:rPr>
                <w:rFonts w:cs="Tahoma"/>
                <w:i w:val="1"/>
                <w:iCs w:val="1"/>
                <w:sz w:val="20"/>
                <w:szCs w:val="20"/>
              </w:rPr>
              <w:t xml:space="preserve"> </w:t>
            </w:r>
          </w:p>
        </w:tc>
      </w:tr>
      <w:tr w:rsidRPr="005A4AC5" w:rsidR="005A4AC5" w:rsidTr="2BF299AF" w14:paraId="00991939" w14:textId="77777777">
        <w:tc>
          <w:tcPr>
            <w:tcW w:w="2376"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0F834F03" w14:textId="77777777">
            <w:pPr>
              <w:rPr>
                <w:rFonts w:cs="Tahoma"/>
                <w:sz w:val="20"/>
                <w:szCs w:val="20"/>
              </w:rPr>
            </w:pPr>
            <w:r w:rsidRPr="005A4AC5">
              <w:rPr>
                <w:rFonts w:cs="Tahoma"/>
                <w:sz w:val="20"/>
                <w:szCs w:val="20"/>
              </w:rPr>
              <w:t>Significant difficulty in concentrating</w:t>
            </w:r>
          </w:p>
        </w:tc>
        <w:tc>
          <w:tcPr>
            <w:tcW w:w="1872"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3B7ADCCA" w14:textId="77777777">
            <w:pPr>
              <w:rPr>
                <w:rFonts w:cs="Tahoma"/>
                <w:sz w:val="20"/>
                <w:szCs w:val="20"/>
              </w:rPr>
            </w:pPr>
            <w:r w:rsidRPr="005A4AC5">
              <w:rPr>
                <w:rFonts w:cs="Tahoma"/>
                <w:sz w:val="20"/>
                <w:szCs w:val="20"/>
              </w:rPr>
              <w:t>Prompter</w:t>
            </w:r>
          </w:p>
          <w:p w:rsidRPr="005A4AC5" w:rsidR="005B200F" w:rsidP="00527DF6" w:rsidRDefault="008E7A3C" w14:paraId="7374FBC9" w14:textId="73E23876">
            <w:pPr>
              <w:rPr>
                <w:rFonts w:cs="Tahoma"/>
                <w:sz w:val="20"/>
                <w:szCs w:val="20"/>
              </w:rPr>
            </w:pPr>
            <w:r w:rsidRPr="005A4AC5">
              <w:rPr>
                <w:rFonts w:cs="Tahoma"/>
                <w:sz w:val="20"/>
                <w:szCs w:val="20"/>
              </w:rPr>
              <w:t>Alternative rooming arrangements</w:t>
            </w:r>
          </w:p>
        </w:tc>
        <w:tc>
          <w:tcPr>
            <w:tcW w:w="6095"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69EC3605" w14:textId="77777777">
            <w:pPr>
              <w:rPr>
                <w:rFonts w:cs="Tahoma"/>
                <w:i/>
                <w:sz w:val="20"/>
                <w:szCs w:val="20"/>
              </w:rPr>
            </w:pPr>
            <w:r w:rsidRPr="005A4AC5">
              <w:rPr>
                <w:rFonts w:cs="Tahoma"/>
                <w:i/>
                <w:sz w:val="20"/>
                <w:szCs w:val="20"/>
              </w:rPr>
              <w:t>Gathers evidence to support substantial and long term adverse impairment</w:t>
            </w:r>
          </w:p>
          <w:p w:rsidRPr="005A4AC5" w:rsidR="00F736DD" w:rsidP="00527DF6" w:rsidRDefault="00F736DD" w14:paraId="40765AA0" w14:textId="1370F8D3">
            <w:pPr>
              <w:rPr>
                <w:rFonts w:cs="Tahoma"/>
                <w:i/>
                <w:sz w:val="20"/>
                <w:szCs w:val="20"/>
              </w:rPr>
            </w:pPr>
            <w:r w:rsidRPr="005A4AC5">
              <w:rPr>
                <w:rFonts w:cs="Tahoma"/>
                <w:i/>
                <w:sz w:val="20"/>
                <w:szCs w:val="20"/>
              </w:rPr>
              <w:t>AAO application for approval processed</w:t>
            </w:r>
          </w:p>
          <w:p w:rsidRPr="005A4AC5" w:rsidR="005B200F" w:rsidP="2BF299AF" w:rsidRDefault="005B200F" w14:paraId="793DF113" w14:textId="772FA14B">
            <w:pPr>
              <w:rPr>
                <w:rFonts w:cs="Tahoma"/>
                <w:i w:val="1"/>
                <w:iCs w:val="1"/>
                <w:sz w:val="20"/>
                <w:szCs w:val="20"/>
              </w:rPr>
            </w:pPr>
            <w:r w:rsidRPr="2BF299AF" w:rsidR="001E29D2">
              <w:rPr>
                <w:rFonts w:cs="Tahoma"/>
                <w:i w:val="1"/>
                <w:iCs w:val="1"/>
                <w:sz w:val="20"/>
                <w:szCs w:val="20"/>
              </w:rPr>
              <w:t>Supporting evidence, AAO approval</w:t>
            </w:r>
          </w:p>
          <w:p w:rsidRPr="005A4AC5" w:rsidR="005B200F" w:rsidP="2BF299AF" w:rsidRDefault="005B200F" w14:paraId="25E13C27" w14:textId="250F2122">
            <w:pPr>
              <w:rPr>
                <w:rFonts w:cs="Tahoma"/>
                <w:i w:val="1"/>
                <w:iCs w:val="1"/>
                <w:sz w:val="20"/>
                <w:szCs w:val="20"/>
              </w:rPr>
            </w:pPr>
            <w:r w:rsidRPr="2BF299AF" w:rsidR="005B200F">
              <w:rPr>
                <w:rFonts w:cs="Tahoma"/>
                <w:i w:val="1"/>
                <w:iCs w:val="1"/>
                <w:sz w:val="20"/>
                <w:szCs w:val="20"/>
              </w:rPr>
              <w:t>Confirms with candidate how and when they will be prompted</w:t>
            </w:r>
          </w:p>
          <w:p w:rsidRPr="005A4AC5" w:rsidR="005B200F" w:rsidP="00527DF6" w:rsidRDefault="005B200F" w14:paraId="4CCD71F1" w14:textId="43C63F9B">
            <w:pPr>
              <w:rPr>
                <w:rFonts w:cs="Tahoma"/>
                <w:sz w:val="20"/>
                <w:szCs w:val="20"/>
              </w:rPr>
            </w:pPr>
            <w:r w:rsidRPr="005A4AC5">
              <w:rPr>
                <w:rFonts w:cs="Tahoma"/>
                <w:i/>
                <w:sz w:val="20"/>
                <w:szCs w:val="20"/>
              </w:rPr>
              <w:t xml:space="preserve">Briefs invigilator to monitor candidate and the method of prompting (call out his name to bring his attention back to the paper - confirms requirement for </w:t>
            </w:r>
            <w:r w:rsidRPr="005A4AC5" w:rsidR="001E29D2">
              <w:rPr>
                <w:rFonts w:cs="Tahoma"/>
                <w:i/>
                <w:sz w:val="20"/>
                <w:szCs w:val="20"/>
              </w:rPr>
              <w:t>alternative</w:t>
            </w:r>
            <w:r w:rsidRPr="005A4AC5">
              <w:rPr>
                <w:rFonts w:cs="Tahoma"/>
                <w:i/>
                <w:sz w:val="20"/>
                <w:szCs w:val="20"/>
              </w:rPr>
              <w:t xml:space="preserve"> room)</w:t>
            </w:r>
          </w:p>
        </w:tc>
      </w:tr>
      <w:tr w:rsidRPr="005A4AC5" w:rsidR="005B200F" w:rsidTr="2BF299AF" w14:paraId="47E9B1A2" w14:textId="77777777">
        <w:tc>
          <w:tcPr>
            <w:tcW w:w="2376"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0C695E0D" w14:textId="77777777">
            <w:pPr>
              <w:rPr>
                <w:rFonts w:cs="Tahoma"/>
                <w:sz w:val="20"/>
                <w:szCs w:val="20"/>
              </w:rPr>
            </w:pPr>
            <w:r w:rsidRPr="005A4AC5">
              <w:rPr>
                <w:rFonts w:cs="Tahoma"/>
                <w:sz w:val="20"/>
                <w:szCs w:val="20"/>
              </w:rPr>
              <w:t>A wheelchair user</w:t>
            </w:r>
          </w:p>
        </w:tc>
        <w:tc>
          <w:tcPr>
            <w:tcW w:w="1872" w:type="dxa"/>
            <w:tcBorders>
              <w:top w:val="single" w:color="auto" w:sz="4" w:space="0"/>
              <w:left w:val="single" w:color="auto" w:sz="4" w:space="0"/>
              <w:bottom w:val="single" w:color="auto" w:sz="4" w:space="0"/>
              <w:right w:val="single" w:color="auto" w:sz="4" w:space="0"/>
            </w:tcBorders>
            <w:tcMar/>
          </w:tcPr>
          <w:p w:rsidRPr="005A4AC5" w:rsidR="005B200F" w:rsidP="00527DF6" w:rsidRDefault="005B200F" w14:paraId="4149D0FF" w14:textId="77777777">
            <w:pPr>
              <w:rPr>
                <w:rFonts w:cs="Tahoma"/>
                <w:sz w:val="20"/>
                <w:szCs w:val="20"/>
              </w:rPr>
            </w:pPr>
            <w:r w:rsidRPr="005A4AC5">
              <w:rPr>
                <w:rFonts w:cs="Tahoma"/>
                <w:sz w:val="20"/>
                <w:szCs w:val="20"/>
              </w:rPr>
              <w:t>Desk</w:t>
            </w:r>
          </w:p>
          <w:p w:rsidRPr="005A4AC5" w:rsidR="005B200F" w:rsidP="00527DF6" w:rsidRDefault="005B200F" w14:paraId="47E3956C" w14:textId="77777777">
            <w:pPr>
              <w:rPr>
                <w:rFonts w:cs="Tahoma"/>
                <w:sz w:val="20"/>
                <w:szCs w:val="20"/>
              </w:rPr>
            </w:pPr>
            <w:r w:rsidRPr="005A4AC5">
              <w:rPr>
                <w:rFonts w:cs="Tahoma"/>
                <w:sz w:val="20"/>
                <w:szCs w:val="20"/>
              </w:rPr>
              <w:t>Rooms</w:t>
            </w:r>
          </w:p>
          <w:p w:rsidRPr="005A4AC5" w:rsidR="005B200F" w:rsidP="00527DF6" w:rsidRDefault="005B200F" w14:paraId="00E83D09" w14:textId="77777777">
            <w:pPr>
              <w:rPr>
                <w:rFonts w:cs="Tahoma"/>
                <w:sz w:val="20"/>
                <w:szCs w:val="20"/>
              </w:rPr>
            </w:pPr>
            <w:r w:rsidRPr="005A4AC5">
              <w:rPr>
                <w:rFonts w:cs="Tahoma"/>
                <w:sz w:val="20"/>
                <w:szCs w:val="20"/>
              </w:rPr>
              <w:t>Facilities</w:t>
            </w:r>
          </w:p>
          <w:p w:rsidRPr="005A4AC5" w:rsidR="005B200F" w:rsidP="00527DF6" w:rsidRDefault="005B200F" w14:paraId="687A2BDA" w14:textId="77777777">
            <w:pPr>
              <w:rPr>
                <w:rFonts w:cs="Tahoma"/>
                <w:sz w:val="20"/>
                <w:szCs w:val="20"/>
              </w:rPr>
            </w:pPr>
            <w:r w:rsidRPr="005A4AC5">
              <w:rPr>
                <w:rFonts w:cs="Tahoma"/>
                <w:sz w:val="20"/>
                <w:szCs w:val="20"/>
              </w:rPr>
              <w:t>Seating arrangements</w:t>
            </w:r>
          </w:p>
          <w:p w:rsidRPr="005A4AC5" w:rsidR="005B200F" w:rsidP="00527DF6" w:rsidRDefault="005B200F" w14:paraId="31F14322" w14:textId="77777777">
            <w:pPr>
              <w:rPr>
                <w:rFonts w:cs="Tahoma"/>
                <w:sz w:val="20"/>
                <w:szCs w:val="20"/>
              </w:rPr>
            </w:pPr>
            <w:r w:rsidRPr="005A4AC5">
              <w:rPr>
                <w:rFonts w:cs="Tahoma"/>
                <w:sz w:val="20"/>
                <w:szCs w:val="20"/>
              </w:rPr>
              <w:t>Practical assistant</w:t>
            </w:r>
          </w:p>
        </w:tc>
        <w:tc>
          <w:tcPr>
            <w:tcW w:w="6095" w:type="dxa"/>
            <w:tcBorders>
              <w:top w:val="single" w:color="auto" w:sz="4" w:space="0"/>
              <w:left w:val="single" w:color="auto" w:sz="4" w:space="0"/>
              <w:bottom w:val="single" w:color="auto" w:sz="4" w:space="0"/>
              <w:right w:val="single" w:color="auto" w:sz="4" w:space="0"/>
            </w:tcBorders>
            <w:tcMar/>
          </w:tcPr>
          <w:p w:rsidRPr="005A4AC5" w:rsidR="001E29D2" w:rsidP="00527DF6" w:rsidRDefault="005B200F" w14:paraId="382B56CA" w14:textId="77777777">
            <w:pPr>
              <w:rPr>
                <w:rFonts w:cs="Tahoma"/>
                <w:i/>
                <w:sz w:val="20"/>
                <w:szCs w:val="20"/>
              </w:rPr>
            </w:pPr>
            <w:r w:rsidRPr="005A4AC5">
              <w:rPr>
                <w:rFonts w:cs="Tahoma"/>
                <w:i/>
                <w:sz w:val="20"/>
                <w:szCs w:val="20"/>
              </w:rPr>
              <w:t xml:space="preserve">Applies for practical assistant to help candidate set up wheelchair and other equipment in a practical assessment; approval automatically fails so awarding body referral lists the tasks that will be performed  </w:t>
            </w:r>
          </w:p>
          <w:p w:rsidRPr="005A4AC5" w:rsidR="005B200F" w:rsidP="00527DF6" w:rsidRDefault="001E29D2" w14:paraId="0FA934BD" w14:textId="71AD5F51">
            <w:pPr>
              <w:rPr>
                <w:rFonts w:cs="Tahoma"/>
                <w:i/>
                <w:sz w:val="20"/>
                <w:szCs w:val="20"/>
              </w:rPr>
            </w:pPr>
            <w:r w:rsidRPr="005A4AC5">
              <w:rPr>
                <w:rFonts w:cs="Tahoma"/>
                <w:i/>
                <w:sz w:val="20"/>
                <w:szCs w:val="20"/>
              </w:rPr>
              <w:t>Supporting evidence, AAO approval, signed candidate personal data consent form and completed Data protection confirmation by the examinations officer or SENCo form kept on file</w:t>
            </w:r>
            <w:r w:rsidRPr="005A4AC5" w:rsidR="005B200F">
              <w:rPr>
                <w:rFonts w:cs="Tahoma"/>
                <w:i/>
                <w:sz w:val="20"/>
                <w:szCs w:val="20"/>
              </w:rPr>
              <w:t xml:space="preserve"> </w:t>
            </w:r>
          </w:p>
          <w:p w:rsidRPr="005A4AC5" w:rsidR="005B200F" w:rsidP="00527DF6" w:rsidRDefault="005B200F" w14:paraId="6958F1C7" w14:textId="77777777">
            <w:pPr>
              <w:rPr>
                <w:rFonts w:cs="Tahoma"/>
                <w:i/>
                <w:sz w:val="20"/>
                <w:szCs w:val="20"/>
              </w:rPr>
            </w:pPr>
            <w:r w:rsidRPr="005A4AC5">
              <w:rPr>
                <w:rFonts w:cs="Tahoma"/>
                <w:i/>
                <w:sz w:val="20"/>
                <w:szCs w:val="20"/>
              </w:rPr>
              <w:t>Provides height adjustable desk in exam room</w:t>
            </w:r>
          </w:p>
          <w:p w:rsidRPr="005A4AC5" w:rsidR="005B200F" w:rsidP="00527DF6" w:rsidRDefault="005B200F" w14:paraId="14404533" w14:textId="77777777">
            <w:pPr>
              <w:rPr>
                <w:rFonts w:cs="Tahoma"/>
                <w:i/>
                <w:sz w:val="20"/>
                <w:szCs w:val="20"/>
              </w:rPr>
            </w:pPr>
            <w:r w:rsidRPr="005A4AC5">
              <w:rPr>
                <w:rFonts w:cs="Tahoma"/>
                <w:i/>
                <w:sz w:val="20"/>
                <w:szCs w:val="20"/>
              </w:rPr>
              <w:t>Allocates exam room on ground floor near adapted bathroom facilities</w:t>
            </w:r>
          </w:p>
          <w:p w:rsidRPr="005A4AC5" w:rsidR="005B200F" w:rsidP="00527DF6" w:rsidRDefault="005B200F" w14:paraId="00AB6A35" w14:textId="77777777">
            <w:pPr>
              <w:rPr>
                <w:rFonts w:cs="Tahoma"/>
                <w:i/>
                <w:sz w:val="20"/>
                <w:szCs w:val="20"/>
              </w:rPr>
            </w:pPr>
            <w:r w:rsidRPr="005A4AC5">
              <w:rPr>
                <w:rFonts w:cs="Tahoma"/>
                <w:i/>
                <w:sz w:val="20"/>
                <w:szCs w:val="20"/>
              </w:rPr>
              <w:t>Spaces desks to allow wheelchair access</w:t>
            </w:r>
          </w:p>
          <w:p w:rsidRPr="005A4AC5" w:rsidR="005B200F" w:rsidP="00527DF6" w:rsidRDefault="005B200F" w14:paraId="4B161AF7" w14:textId="77777777">
            <w:pPr>
              <w:rPr>
                <w:rFonts w:cs="Tahoma"/>
                <w:i/>
                <w:sz w:val="20"/>
                <w:szCs w:val="20"/>
              </w:rPr>
            </w:pPr>
            <w:r w:rsidRPr="005A4AC5">
              <w:rPr>
                <w:rFonts w:cs="Tahoma"/>
                <w:i/>
                <w:sz w:val="20"/>
                <w:szCs w:val="20"/>
              </w:rPr>
              <w:t>Seats candidate near exam room door</w:t>
            </w:r>
          </w:p>
          <w:p w:rsidRPr="005A4AC5" w:rsidR="005B200F" w:rsidP="00527DF6" w:rsidRDefault="005B200F" w14:paraId="2A1559EA" w14:textId="77777777">
            <w:pPr>
              <w:rPr>
                <w:rFonts w:cs="Tahoma"/>
                <w:i/>
                <w:sz w:val="20"/>
                <w:szCs w:val="20"/>
              </w:rPr>
            </w:pPr>
            <w:r w:rsidRPr="005A4AC5">
              <w:rPr>
                <w:rFonts w:cs="Tahoma"/>
                <w:i/>
                <w:sz w:val="20"/>
                <w:szCs w:val="20"/>
              </w:rPr>
              <w:t>Confirms arrangements in place to assist the candidate in case of emergency evacuation of the exam room</w:t>
            </w:r>
          </w:p>
          <w:p w:rsidRPr="005A4AC5" w:rsidR="005B200F" w:rsidP="00527DF6" w:rsidRDefault="005B200F" w14:paraId="10271F55" w14:textId="77777777">
            <w:pPr>
              <w:rPr>
                <w:rFonts w:cs="Tahoma"/>
                <w:sz w:val="20"/>
                <w:szCs w:val="20"/>
              </w:rPr>
            </w:pPr>
            <w:r w:rsidRPr="005A4AC5">
              <w:rPr>
                <w:rFonts w:cs="Tahoma"/>
                <w:i/>
                <w:sz w:val="20"/>
                <w:szCs w:val="20"/>
              </w:rPr>
              <w:t>Practical assistant cover sheet printed from AAO; to be completed by facilitator and inserted inside the candidate’s work where this may be applicable to the assessment</w:t>
            </w:r>
            <w:bookmarkStart w:name="_GoBack" w:id="48"/>
            <w:bookmarkEnd w:id="48"/>
          </w:p>
        </w:tc>
      </w:tr>
    </w:tbl>
    <w:p w:rsidRPr="005A4AC5" w:rsidR="008D0EB0" w:rsidP="00292847" w:rsidRDefault="008D0EB0" w14:paraId="3C7558C2" w14:textId="71F0BDD3">
      <w:pPr>
        <w:spacing w:after="200" w:line="276" w:lineRule="auto"/>
        <w:rPr>
          <w:rFonts w:eastAsia="Times New Roman" w:cs="Times New Roman"/>
          <w:b/>
          <w:sz w:val="28"/>
          <w:szCs w:val="28"/>
        </w:rPr>
      </w:pPr>
    </w:p>
    <w:sectPr w:rsidRPr="005A4AC5" w:rsidR="008D0EB0" w:rsidSect="00F642BC">
      <w:footerReference w:type="default" r:id="rId23"/>
      <w:footerReference w:type="first" r:id="rId24"/>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60" w:rsidP="00572EAE" w:rsidRDefault="00C67560" w14:paraId="6EC4CE71" w14:textId="77777777">
      <w:pPr>
        <w:spacing w:after="0"/>
      </w:pPr>
      <w:r>
        <w:separator/>
      </w:r>
    </w:p>
  </w:endnote>
  <w:endnote w:type="continuationSeparator" w:id="0">
    <w:p w:rsidR="00C67560" w:rsidP="00572EAE" w:rsidRDefault="00C67560" w14:paraId="5CC163B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1447" w:rsidR="00043E79" w:rsidP="00BE1447" w:rsidRDefault="00043E79" w14:paraId="1A014B9A" w14:textId="795521E1">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5A4AC5">
      <w:rPr>
        <w:noProof/>
        <w:sz w:val="18"/>
        <w:szCs w:val="18"/>
      </w:rPr>
      <w:t>10</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00B5" w:rsidR="0050655E" w:rsidP="0050655E" w:rsidRDefault="0050655E" w14:paraId="7402FCAD" w14:textId="77777777">
    <w:pPr>
      <w:spacing w:after="0"/>
      <w:rPr>
        <w:rFonts w:ascii="Avenir Book" w:hAnsi="Avenir Book"/>
        <w:color w:val="FF3300"/>
        <w:sz w:val="16"/>
        <w:szCs w:val="16"/>
      </w:rPr>
    </w:pPr>
    <w:bookmarkStart w:name="_Hlk9276988" w:id="49"/>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50655E" w:rsidR="00043E79" w:rsidP="0050655E" w:rsidRDefault="0050655E" w14:paraId="3B99EDE8" w14:textId="519F8687">
    <w:pPr>
      <w:spacing w:before="0" w:after="0"/>
      <w:jc w:val="right"/>
      <w:rPr>
        <w:rFonts w:ascii="Avenir Book" w:hAnsi="Avenir Book"/>
        <w:sz w:val="16"/>
        <w:szCs w:val="16"/>
      </w:rPr>
    </w:pPr>
    <w:r w:rsidRPr="0050655E">
      <w:rPr>
        <w:rFonts w:ascii="Avenir Book" w:hAnsi="Avenir Book"/>
        <w:b/>
        <w:noProof/>
        <w:color w:val="262626" w:themeColor="text1" w:themeTint="D9"/>
        <w:sz w:val="16"/>
        <w:szCs w:val="16"/>
      </w:rPr>
      <w:t xml:space="preserve">EQUALITIES POLICY (Exams) TEMPLATE </w:t>
    </w:r>
    <w:r w:rsidRPr="0050655E">
      <w:rPr>
        <w:rFonts w:ascii="Avenir Book" w:hAnsi="Avenir Book"/>
        <w:noProof/>
        <w:color w:val="262626" w:themeColor="text1" w:themeTint="D9"/>
        <w:sz w:val="16"/>
        <w:szCs w:val="16"/>
      </w:rPr>
      <w:t>(202</w:t>
    </w:r>
    <w:r w:rsidR="00E551DC">
      <w:rPr>
        <w:rFonts w:ascii="Avenir Book" w:hAnsi="Avenir Book"/>
        <w:noProof/>
        <w:color w:val="262626" w:themeColor="text1" w:themeTint="D9"/>
        <w:sz w:val="16"/>
        <w:szCs w:val="16"/>
      </w:rPr>
      <w:t>4</w:t>
    </w:r>
    <w:r w:rsidRPr="0050655E">
      <w:rPr>
        <w:rFonts w:ascii="Avenir Book" w:hAnsi="Avenir Book"/>
        <w:noProof/>
        <w:color w:val="262626" w:themeColor="text1" w:themeTint="D9"/>
        <w:sz w:val="16"/>
        <w:szCs w:val="16"/>
      </w:rPr>
      <w:t>/2</w:t>
    </w:r>
    <w:r w:rsidR="00E551DC">
      <w:rPr>
        <w:rFonts w:ascii="Avenir Book" w:hAnsi="Avenir Book"/>
        <w:noProof/>
        <w:color w:val="262626" w:themeColor="text1" w:themeTint="D9"/>
        <w:sz w:val="16"/>
        <w:szCs w:val="16"/>
      </w:rPr>
      <w:t>5</w:t>
    </w:r>
    <w:r w:rsidRPr="0050655E">
      <w:rPr>
        <w:rFonts w:ascii="Avenir Book" w:hAnsi="Avenir Book"/>
        <w:noProof/>
        <w:color w:val="262626" w:themeColor="text1" w:themeTint="D9"/>
        <w:sz w:val="16"/>
        <w:szCs w:val="16"/>
      </w:rPr>
      <w:t>)</w:t>
    </w:r>
    <w:bookmarkEnd w:id="49"/>
    <w:r w:rsidRPr="0050655E">
      <w:rPr>
        <w:rFonts w:ascii="Avenir Book" w:hAnsi="Avenir Book"/>
        <w:noProof/>
        <w:color w:val="262626" w:themeColor="text1" w:themeTint="D9"/>
        <w:sz w:val="16"/>
        <w:szCs w:val="16"/>
      </w:rPr>
      <w:t xml:space="preserve"> </w:t>
    </w:r>
    <w:r w:rsidRPr="0050655E" w:rsidR="00043E79">
      <w:rPr>
        <w:rFonts w:ascii="Avenir Book" w:hAnsi="Avenir Book" w:cs="Arial"/>
        <w:sz w:val="16"/>
        <w:szCs w:val="16"/>
        <w:vertAlign w:val="subscript"/>
      </w:rPr>
      <w:t xml:space="preserve">Hyperlinks provided in this document </w:t>
    </w:r>
    <w:r w:rsidRPr="00281563" w:rsidR="00043E79">
      <w:rPr>
        <w:rFonts w:ascii="Avenir Book" w:hAnsi="Avenir Book" w:cs="Arial"/>
        <w:sz w:val="16"/>
        <w:szCs w:val="16"/>
        <w:vertAlign w:val="subscript"/>
      </w:rPr>
      <w:t xml:space="preserve">were correct as at </w:t>
    </w:r>
    <w:r w:rsidRPr="00281563" w:rsidR="00281563">
      <w:rPr>
        <w:rFonts w:ascii="Avenir Book" w:hAnsi="Avenir Book" w:cs="Arial"/>
        <w:sz w:val="16"/>
        <w:szCs w:val="16"/>
        <w:vertAlign w:val="subscript"/>
      </w:rPr>
      <w:t xml:space="preserve">August </w:t>
    </w:r>
    <w:r w:rsidRPr="00281563" w:rsidR="00043E79">
      <w:rPr>
        <w:rFonts w:ascii="Avenir Book" w:hAnsi="Avenir Book" w:cs="Arial"/>
        <w:sz w:val="16"/>
        <w:szCs w:val="16"/>
        <w:vertAlign w:val="subscript"/>
      </w:rPr>
      <w:t>202</w:t>
    </w:r>
    <w:r w:rsidR="00E551DC">
      <w:rPr>
        <w:rFonts w:ascii="Avenir Book" w:hAnsi="Avenir Book" w:cs="Arial"/>
        <w:sz w:val="16"/>
        <w:szCs w:val="16"/>
        <w:vertAlign w:val="subscript"/>
      </w:rPr>
      <w:t>4</w:t>
    </w:r>
  </w:p>
  <w:p w:rsidRPr="00320FFA" w:rsidR="00320FFA" w:rsidP="00320FFA" w:rsidRDefault="00043E79" w14:paraId="1D170906" w14:textId="0086E2B1">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5A4AC5">
      <w:rPr>
        <w:noProof/>
        <w:sz w:val="18"/>
        <w:szCs w:val="18"/>
      </w:rPr>
      <w:t>1</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60" w:rsidP="00572EAE" w:rsidRDefault="00C67560" w14:paraId="3E016A46" w14:textId="77777777">
      <w:pPr>
        <w:spacing w:after="0"/>
      </w:pPr>
      <w:r>
        <w:separator/>
      </w:r>
    </w:p>
  </w:footnote>
  <w:footnote w:type="continuationSeparator" w:id="0">
    <w:p w:rsidR="00C67560" w:rsidP="00572EAE" w:rsidRDefault="00C67560" w14:paraId="36FFDE97"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50">
    <w:nsid w:val="6ad91a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27128"/>
    <w:multiLevelType w:val="hybridMultilevel"/>
    <w:tmpl w:val="D63A1BC6"/>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BA414F"/>
    <w:multiLevelType w:val="multilevel"/>
    <w:tmpl w:val="4B62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5544B"/>
    <w:multiLevelType w:val="multilevel"/>
    <w:tmpl w:val="2EEC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724D1"/>
    <w:multiLevelType w:val="hybridMultilevel"/>
    <w:tmpl w:val="42229594"/>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846714"/>
    <w:multiLevelType w:val="multilevel"/>
    <w:tmpl w:val="5880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125D7"/>
    <w:multiLevelType w:val="multilevel"/>
    <w:tmpl w:val="B4301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4B77"/>
    <w:multiLevelType w:val="multilevel"/>
    <w:tmpl w:val="9140B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1B09C4"/>
    <w:multiLevelType w:val="hybridMultilevel"/>
    <w:tmpl w:val="71FA02DE"/>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FC714E"/>
    <w:multiLevelType w:val="hybridMultilevel"/>
    <w:tmpl w:val="CE1ED946"/>
    <w:lvl w:ilvl="0" w:tplc="FFFFFFFF">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3B94981"/>
    <w:multiLevelType w:val="hybridMultilevel"/>
    <w:tmpl w:val="F2FE7A6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7133FB"/>
    <w:multiLevelType w:val="hybridMultilevel"/>
    <w:tmpl w:val="9E2C7DE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159A5D98"/>
    <w:multiLevelType w:val="multilevel"/>
    <w:tmpl w:val="B4DE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D6310"/>
    <w:multiLevelType w:val="hybridMultilevel"/>
    <w:tmpl w:val="69DED54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C077FE5"/>
    <w:multiLevelType w:val="hybridMultilevel"/>
    <w:tmpl w:val="B66CDE0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F4D0120"/>
    <w:multiLevelType w:val="hybridMultilevel"/>
    <w:tmpl w:val="8FDA1B50"/>
    <w:lvl w:ilvl="0" w:tplc="565EBDE0">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18E0DE4"/>
    <w:multiLevelType w:val="hybridMultilevel"/>
    <w:tmpl w:val="4FEC7716"/>
    <w:lvl w:ilvl="0" w:tplc="172E8B28">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B66D8C"/>
    <w:multiLevelType w:val="hybridMultilevel"/>
    <w:tmpl w:val="BD18C21C"/>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D52847"/>
    <w:multiLevelType w:val="multilevel"/>
    <w:tmpl w:val="B2A0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92346"/>
    <w:multiLevelType w:val="multilevel"/>
    <w:tmpl w:val="D074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15119"/>
    <w:multiLevelType w:val="multilevel"/>
    <w:tmpl w:val="D8F2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430B0A"/>
    <w:multiLevelType w:val="hybridMultilevel"/>
    <w:tmpl w:val="7AD6DC92"/>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8B1668"/>
    <w:multiLevelType w:val="hybridMultilevel"/>
    <w:tmpl w:val="8A929D78"/>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46BD01AF"/>
    <w:multiLevelType w:val="multilevel"/>
    <w:tmpl w:val="6C04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FF64BA"/>
    <w:multiLevelType w:val="hybridMultilevel"/>
    <w:tmpl w:val="F71A21DA"/>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C620E9"/>
    <w:multiLevelType w:val="hybridMultilevel"/>
    <w:tmpl w:val="9B78ECD2"/>
    <w:lvl w:ilvl="0" w:tplc="565EBDE0">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4017BAA"/>
    <w:multiLevelType w:val="multilevel"/>
    <w:tmpl w:val="04A8EE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FD2940"/>
    <w:multiLevelType w:val="multilevel"/>
    <w:tmpl w:val="8856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5335D"/>
    <w:multiLevelType w:val="hybridMultilevel"/>
    <w:tmpl w:val="441694EA"/>
    <w:lvl w:ilvl="0" w:tplc="0AC8F098">
      <w:start w:val="1"/>
      <w:numFmt w:val="bullet"/>
      <w:lvlText w:val=""/>
      <w:lvlJc w:val="left"/>
      <w:pPr>
        <w:ind w:left="720" w:hanging="360"/>
      </w:pPr>
      <w:rPr>
        <w:rFonts w:hint="default" w:ascii="Wingdings 3" w:hAnsi="Wingdings 3"/>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E72CE0"/>
    <w:multiLevelType w:val="hybridMultilevel"/>
    <w:tmpl w:val="388A7504"/>
    <w:lvl w:ilvl="0" w:tplc="FFFFFFFF">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2C27C0F"/>
    <w:multiLevelType w:val="hybridMultilevel"/>
    <w:tmpl w:val="4364CDAA"/>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D30D73"/>
    <w:multiLevelType w:val="multilevel"/>
    <w:tmpl w:val="2A8464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2C13AE"/>
    <w:multiLevelType w:val="multilevel"/>
    <w:tmpl w:val="3BB87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9B51721"/>
    <w:multiLevelType w:val="hybridMultilevel"/>
    <w:tmpl w:val="1D98B426"/>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7C6F52"/>
    <w:multiLevelType w:val="hybridMultilevel"/>
    <w:tmpl w:val="BF10526A"/>
    <w:lvl w:ilvl="0" w:tplc="18806C08">
      <w:start w:val="1"/>
      <w:numFmt w:val="bullet"/>
      <w:lvlText w:val=""/>
      <w:lvlJc w:val="left"/>
      <w:pPr>
        <w:ind w:left="1080" w:hanging="360"/>
      </w:pPr>
      <w:rPr>
        <w:rFonts w:hint="default" w:ascii="Symbol" w:hAnsi="Symbol"/>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8" w15:restartNumberingAfterBreak="0">
    <w:nsid w:val="6E29677B"/>
    <w:multiLevelType w:val="multilevel"/>
    <w:tmpl w:val="4DDC6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F921547"/>
    <w:multiLevelType w:val="hybridMultilevel"/>
    <w:tmpl w:val="6FC42734"/>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ED76E2"/>
    <w:multiLevelType w:val="hybridMultilevel"/>
    <w:tmpl w:val="F4B0B73C"/>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7D738DA"/>
    <w:multiLevelType w:val="hybridMultilevel"/>
    <w:tmpl w:val="9DD09E0A"/>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84428BD"/>
    <w:multiLevelType w:val="hybridMultilevel"/>
    <w:tmpl w:val="05D6611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C7282B"/>
    <w:multiLevelType w:val="multilevel"/>
    <w:tmpl w:val="440C0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B0533D1"/>
    <w:multiLevelType w:val="multilevel"/>
    <w:tmpl w:val="28CC5E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DF167E6"/>
    <w:multiLevelType w:val="hybridMultilevel"/>
    <w:tmpl w:val="36305CE4"/>
    <w:lvl w:ilvl="0" w:tplc="A330F1F6">
      <w:start w:val="1"/>
      <w:numFmt w:val="bullet"/>
      <w:lvlText w:val=""/>
      <w:lvlJc w:val="left"/>
      <w:pPr>
        <w:ind w:left="720" w:hanging="360"/>
      </w:pPr>
      <w:rPr>
        <w:rFonts w:hint="default" w:ascii="Symbol" w:hAnsi="Symbol"/>
        <w:color w:val="0000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EB2472F"/>
    <w:multiLevelType w:val="hybridMultilevel"/>
    <w:tmpl w:val="42EE11D6"/>
    <w:lvl w:ilvl="0" w:tplc="172E8B28">
      <w:start w:val="1"/>
      <w:numFmt w:val="bullet"/>
      <w:lvlText w:val=""/>
      <w:lvlJc w:val="left"/>
      <w:pPr>
        <w:ind w:left="720" w:hanging="360"/>
      </w:pPr>
      <w:rPr>
        <w:rFonts w:hint="default" w:ascii="Symbol" w:hAnsi="Symbol"/>
        <w:color w:val="0000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ECC3C32"/>
    <w:multiLevelType w:val="hybridMultilevel"/>
    <w:tmpl w:val="F904B80A"/>
    <w:lvl w:ilvl="0" w:tplc="0EE0F7B8">
      <w:start w:val="1"/>
      <w:numFmt w:val="bullet"/>
      <w:lvlText w:val=""/>
      <w:lvlJc w:val="left"/>
      <w:pPr>
        <w:ind w:left="720" w:hanging="360"/>
      </w:pPr>
      <w:rPr>
        <w:rFonts w:hint="default" w:ascii="Symbol" w:hAnsi="Symbol"/>
        <w:color w:val="0033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FAF3888"/>
    <w:multiLevelType w:val="hybridMultilevel"/>
    <w:tmpl w:val="6AEC380C"/>
    <w:lvl w:ilvl="0" w:tplc="A330F1F6">
      <w:start w:val="1"/>
      <w:numFmt w:val="bullet"/>
      <w:lvlText w:val=""/>
      <w:lvlJc w:val="left"/>
      <w:pPr>
        <w:ind w:left="720" w:hanging="360"/>
      </w:pPr>
      <w:rPr>
        <w:rFonts w:hint="default" w:ascii="Symbol" w:hAnsi="Symbol"/>
        <w:color w:val="0000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FDC72EE"/>
    <w:multiLevelType w:val="hybridMultilevel"/>
    <w:tmpl w:val="B97A0D4A"/>
    <w:lvl w:ilvl="0" w:tplc="DEFC2056">
      <w:start w:val="1"/>
      <w:numFmt w:val="bullet"/>
      <w:lvlText w:val=""/>
      <w:lvlJc w:val="left"/>
      <w:pPr>
        <w:ind w:left="1440" w:hanging="360"/>
      </w:pPr>
      <w:rPr>
        <w:rFonts w:hint="default" w:ascii="Symbol" w:hAnsi="Symbol"/>
        <w:color w:val="003399"/>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51">
    <w:abstractNumId w:val="50"/>
  </w:num>
  <w:num w:numId="1">
    <w:abstractNumId w:val="48"/>
  </w:num>
  <w:num w:numId="2">
    <w:abstractNumId w:val="0"/>
  </w:num>
  <w:num w:numId="3">
    <w:abstractNumId w:val="31"/>
  </w:num>
  <w:num w:numId="4">
    <w:abstractNumId w:val="37"/>
  </w:num>
  <w:num w:numId="5">
    <w:abstractNumId w:val="45"/>
  </w:num>
  <w:num w:numId="6">
    <w:abstractNumId w:val="13"/>
  </w:num>
  <w:num w:numId="7">
    <w:abstractNumId w:val="9"/>
  </w:num>
  <w:num w:numId="8">
    <w:abstractNumId w:val="39"/>
  </w:num>
  <w:num w:numId="9">
    <w:abstractNumId w:val="40"/>
  </w:num>
  <w:num w:numId="10">
    <w:abstractNumId w:val="16"/>
  </w:num>
  <w:num w:numId="11">
    <w:abstractNumId w:val="46"/>
  </w:num>
  <w:num w:numId="12">
    <w:abstractNumId w:val="17"/>
  </w:num>
  <w:num w:numId="13">
    <w:abstractNumId w:val="25"/>
  </w:num>
  <w:num w:numId="14">
    <w:abstractNumId w:val="33"/>
  </w:num>
  <w:num w:numId="15">
    <w:abstractNumId w:val="3"/>
  </w:num>
  <w:num w:numId="16">
    <w:abstractNumId w:val="21"/>
  </w:num>
  <w:num w:numId="17">
    <w:abstractNumId w:val="47"/>
  </w:num>
  <w:num w:numId="18">
    <w:abstractNumId w:val="41"/>
  </w:num>
  <w:num w:numId="19">
    <w:abstractNumId w:val="42"/>
  </w:num>
  <w:num w:numId="20">
    <w:abstractNumId w:val="26"/>
  </w:num>
  <w:num w:numId="21">
    <w:abstractNumId w:val="24"/>
  </w:num>
  <w:num w:numId="22">
    <w:abstractNumId w:val="14"/>
  </w:num>
  <w:num w:numId="23">
    <w:abstractNumId w:val="12"/>
  </w:num>
  <w:num w:numId="24">
    <w:abstractNumId w:val="7"/>
  </w:num>
  <w:num w:numId="25">
    <w:abstractNumId w:val="29"/>
  </w:num>
  <w:num w:numId="26">
    <w:abstractNumId w:val="49"/>
  </w:num>
  <w:num w:numId="27">
    <w:abstractNumId w:val="36"/>
  </w:num>
  <w:num w:numId="28">
    <w:abstractNumId w:val="35"/>
  </w:num>
  <w:num w:numId="29">
    <w:abstractNumId w:val="43"/>
  </w:num>
  <w:num w:numId="30">
    <w:abstractNumId w:val="2"/>
  </w:num>
  <w:num w:numId="31">
    <w:abstractNumId w:val="34"/>
  </w:num>
  <w:num w:numId="32">
    <w:abstractNumId w:val="1"/>
  </w:num>
  <w:num w:numId="33">
    <w:abstractNumId w:val="27"/>
  </w:num>
  <w:num w:numId="34">
    <w:abstractNumId w:val="22"/>
  </w:num>
  <w:num w:numId="35">
    <w:abstractNumId w:val="10"/>
  </w:num>
  <w:num w:numId="36">
    <w:abstractNumId w:val="15"/>
  </w:num>
  <w:num w:numId="37">
    <w:abstractNumId w:val="30"/>
  </w:num>
  <w:num w:numId="38">
    <w:abstractNumId w:val="11"/>
  </w:num>
  <w:num w:numId="39">
    <w:abstractNumId w:val="20"/>
  </w:num>
  <w:num w:numId="40">
    <w:abstractNumId w:val="38"/>
  </w:num>
  <w:num w:numId="41">
    <w:abstractNumId w:val="23"/>
  </w:num>
  <w:num w:numId="42">
    <w:abstractNumId w:val="6"/>
  </w:num>
  <w:num w:numId="43">
    <w:abstractNumId w:val="4"/>
  </w:num>
  <w:num w:numId="44">
    <w:abstractNumId w:val="44"/>
  </w:num>
  <w:num w:numId="45">
    <w:abstractNumId w:val="32"/>
  </w:num>
  <w:num w:numId="46">
    <w:abstractNumId w:val="28"/>
  </w:num>
  <w:num w:numId="47">
    <w:abstractNumId w:val="19"/>
  </w:num>
  <w:num w:numId="48">
    <w:abstractNumId w:val="8"/>
  </w:num>
  <w:num w:numId="49">
    <w:abstractNumId w:val="5"/>
  </w:num>
  <w:num w:numId="5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3851"/>
    <w:rsid w:val="00005050"/>
    <w:rsid w:val="0000742A"/>
    <w:rsid w:val="000126D7"/>
    <w:rsid w:val="00012A1D"/>
    <w:rsid w:val="000134FC"/>
    <w:rsid w:val="00014662"/>
    <w:rsid w:val="0001520F"/>
    <w:rsid w:val="00017704"/>
    <w:rsid w:val="0001770D"/>
    <w:rsid w:val="000201A0"/>
    <w:rsid w:val="00021ACB"/>
    <w:rsid w:val="00025DAF"/>
    <w:rsid w:val="000265A8"/>
    <w:rsid w:val="0003095E"/>
    <w:rsid w:val="00036206"/>
    <w:rsid w:val="0003799B"/>
    <w:rsid w:val="00037E5F"/>
    <w:rsid w:val="000409C9"/>
    <w:rsid w:val="000412D6"/>
    <w:rsid w:val="00043E79"/>
    <w:rsid w:val="000441B5"/>
    <w:rsid w:val="000445FF"/>
    <w:rsid w:val="00044888"/>
    <w:rsid w:val="00045172"/>
    <w:rsid w:val="0004576F"/>
    <w:rsid w:val="000459D4"/>
    <w:rsid w:val="00045EAC"/>
    <w:rsid w:val="00047D77"/>
    <w:rsid w:val="000509F3"/>
    <w:rsid w:val="00051F51"/>
    <w:rsid w:val="00052C48"/>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1629"/>
    <w:rsid w:val="000A6652"/>
    <w:rsid w:val="000B0453"/>
    <w:rsid w:val="000B29C9"/>
    <w:rsid w:val="000C118C"/>
    <w:rsid w:val="000D12FC"/>
    <w:rsid w:val="000D1C29"/>
    <w:rsid w:val="000D60C0"/>
    <w:rsid w:val="000E0A0F"/>
    <w:rsid w:val="000E1253"/>
    <w:rsid w:val="000E27A5"/>
    <w:rsid w:val="000F34BD"/>
    <w:rsid w:val="000F5577"/>
    <w:rsid w:val="00100BEF"/>
    <w:rsid w:val="00104112"/>
    <w:rsid w:val="00105BF2"/>
    <w:rsid w:val="00107872"/>
    <w:rsid w:val="00111617"/>
    <w:rsid w:val="00113BA4"/>
    <w:rsid w:val="00115458"/>
    <w:rsid w:val="00120DC6"/>
    <w:rsid w:val="00121EF4"/>
    <w:rsid w:val="0012518A"/>
    <w:rsid w:val="001258F4"/>
    <w:rsid w:val="001308B6"/>
    <w:rsid w:val="00133C23"/>
    <w:rsid w:val="00134173"/>
    <w:rsid w:val="001345C8"/>
    <w:rsid w:val="00136AC1"/>
    <w:rsid w:val="00142BCC"/>
    <w:rsid w:val="00142EC7"/>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878EF"/>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097C"/>
    <w:rsid w:val="001E172B"/>
    <w:rsid w:val="001E29D2"/>
    <w:rsid w:val="001E7490"/>
    <w:rsid w:val="001F0350"/>
    <w:rsid w:val="001F0C28"/>
    <w:rsid w:val="001F2F1D"/>
    <w:rsid w:val="001F4DD8"/>
    <w:rsid w:val="001F59AD"/>
    <w:rsid w:val="001F7769"/>
    <w:rsid w:val="00200ABE"/>
    <w:rsid w:val="00202AFA"/>
    <w:rsid w:val="0020477E"/>
    <w:rsid w:val="0021365B"/>
    <w:rsid w:val="00214318"/>
    <w:rsid w:val="00214342"/>
    <w:rsid w:val="00214CB1"/>
    <w:rsid w:val="002161E9"/>
    <w:rsid w:val="00222B7B"/>
    <w:rsid w:val="002301A0"/>
    <w:rsid w:val="002322D1"/>
    <w:rsid w:val="0023628E"/>
    <w:rsid w:val="00236C98"/>
    <w:rsid w:val="002416DB"/>
    <w:rsid w:val="002417F2"/>
    <w:rsid w:val="00244FC1"/>
    <w:rsid w:val="00247D1F"/>
    <w:rsid w:val="00250816"/>
    <w:rsid w:val="002509C9"/>
    <w:rsid w:val="002522E9"/>
    <w:rsid w:val="0025243A"/>
    <w:rsid w:val="00254B9A"/>
    <w:rsid w:val="0025563D"/>
    <w:rsid w:val="0026067D"/>
    <w:rsid w:val="0026639D"/>
    <w:rsid w:val="00267849"/>
    <w:rsid w:val="002733F6"/>
    <w:rsid w:val="002736EF"/>
    <w:rsid w:val="002747EB"/>
    <w:rsid w:val="00281563"/>
    <w:rsid w:val="00283160"/>
    <w:rsid w:val="00283445"/>
    <w:rsid w:val="002837F1"/>
    <w:rsid w:val="002923DF"/>
    <w:rsid w:val="00292847"/>
    <w:rsid w:val="00294309"/>
    <w:rsid w:val="002978B9"/>
    <w:rsid w:val="00297C0F"/>
    <w:rsid w:val="002A1C13"/>
    <w:rsid w:val="002A3276"/>
    <w:rsid w:val="002A6DDA"/>
    <w:rsid w:val="002A785C"/>
    <w:rsid w:val="002B169B"/>
    <w:rsid w:val="002B2195"/>
    <w:rsid w:val="002B43AE"/>
    <w:rsid w:val="002B5BE7"/>
    <w:rsid w:val="002B5C08"/>
    <w:rsid w:val="002B6E69"/>
    <w:rsid w:val="002C2931"/>
    <w:rsid w:val="002C3520"/>
    <w:rsid w:val="002C5397"/>
    <w:rsid w:val="002C7334"/>
    <w:rsid w:val="002D2DEF"/>
    <w:rsid w:val="002D404A"/>
    <w:rsid w:val="002D6F99"/>
    <w:rsid w:val="002E0A22"/>
    <w:rsid w:val="002E17BE"/>
    <w:rsid w:val="002E233C"/>
    <w:rsid w:val="002E53FB"/>
    <w:rsid w:val="002E61A2"/>
    <w:rsid w:val="002F16B9"/>
    <w:rsid w:val="002F1E6E"/>
    <w:rsid w:val="002F26D1"/>
    <w:rsid w:val="002F4ED0"/>
    <w:rsid w:val="002F729A"/>
    <w:rsid w:val="00307AC1"/>
    <w:rsid w:val="00307B87"/>
    <w:rsid w:val="0031083C"/>
    <w:rsid w:val="00312CBF"/>
    <w:rsid w:val="00315899"/>
    <w:rsid w:val="00315991"/>
    <w:rsid w:val="00320FFA"/>
    <w:rsid w:val="0032363C"/>
    <w:rsid w:val="003243FE"/>
    <w:rsid w:val="00327C46"/>
    <w:rsid w:val="0033123E"/>
    <w:rsid w:val="00331254"/>
    <w:rsid w:val="00331564"/>
    <w:rsid w:val="003365DA"/>
    <w:rsid w:val="003367DC"/>
    <w:rsid w:val="00336B42"/>
    <w:rsid w:val="00337BC6"/>
    <w:rsid w:val="003433A9"/>
    <w:rsid w:val="00343A24"/>
    <w:rsid w:val="00345C58"/>
    <w:rsid w:val="00345E7A"/>
    <w:rsid w:val="003471BA"/>
    <w:rsid w:val="00354F5C"/>
    <w:rsid w:val="00355B6B"/>
    <w:rsid w:val="00356850"/>
    <w:rsid w:val="00356A3E"/>
    <w:rsid w:val="00361088"/>
    <w:rsid w:val="00362348"/>
    <w:rsid w:val="003667B9"/>
    <w:rsid w:val="00370C7D"/>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C344C"/>
    <w:rsid w:val="003C4ABA"/>
    <w:rsid w:val="003C74EB"/>
    <w:rsid w:val="003D4CFA"/>
    <w:rsid w:val="003D6C61"/>
    <w:rsid w:val="003D78DD"/>
    <w:rsid w:val="003E1B12"/>
    <w:rsid w:val="003E5898"/>
    <w:rsid w:val="003E5BF3"/>
    <w:rsid w:val="003F08A6"/>
    <w:rsid w:val="003F54FB"/>
    <w:rsid w:val="003F5E28"/>
    <w:rsid w:val="003F66FE"/>
    <w:rsid w:val="004163FF"/>
    <w:rsid w:val="004172F8"/>
    <w:rsid w:val="00420DEB"/>
    <w:rsid w:val="0042211B"/>
    <w:rsid w:val="004250C5"/>
    <w:rsid w:val="004253DB"/>
    <w:rsid w:val="004314F6"/>
    <w:rsid w:val="00432C92"/>
    <w:rsid w:val="004374FD"/>
    <w:rsid w:val="00437F62"/>
    <w:rsid w:val="0044218B"/>
    <w:rsid w:val="00450E6C"/>
    <w:rsid w:val="0045187F"/>
    <w:rsid w:val="0045394B"/>
    <w:rsid w:val="00453A8A"/>
    <w:rsid w:val="00454711"/>
    <w:rsid w:val="00456C91"/>
    <w:rsid w:val="004577AB"/>
    <w:rsid w:val="00462EFB"/>
    <w:rsid w:val="00463936"/>
    <w:rsid w:val="004738FF"/>
    <w:rsid w:val="00473D52"/>
    <w:rsid w:val="004770B4"/>
    <w:rsid w:val="004774CC"/>
    <w:rsid w:val="00484DD9"/>
    <w:rsid w:val="00494A0C"/>
    <w:rsid w:val="00495501"/>
    <w:rsid w:val="004A2DC1"/>
    <w:rsid w:val="004A2E20"/>
    <w:rsid w:val="004A4C84"/>
    <w:rsid w:val="004A5171"/>
    <w:rsid w:val="004A64CC"/>
    <w:rsid w:val="004A6AFB"/>
    <w:rsid w:val="004B1115"/>
    <w:rsid w:val="004B35E1"/>
    <w:rsid w:val="004B4DA2"/>
    <w:rsid w:val="004B5B29"/>
    <w:rsid w:val="004B77CC"/>
    <w:rsid w:val="004C3462"/>
    <w:rsid w:val="004C6683"/>
    <w:rsid w:val="004D2901"/>
    <w:rsid w:val="004D57C7"/>
    <w:rsid w:val="004D602B"/>
    <w:rsid w:val="004D7615"/>
    <w:rsid w:val="004E027A"/>
    <w:rsid w:val="004E06D0"/>
    <w:rsid w:val="004E1F8B"/>
    <w:rsid w:val="004E3038"/>
    <w:rsid w:val="004E4EC1"/>
    <w:rsid w:val="004F181E"/>
    <w:rsid w:val="004F233D"/>
    <w:rsid w:val="004F2B1A"/>
    <w:rsid w:val="004F56D2"/>
    <w:rsid w:val="004F69EF"/>
    <w:rsid w:val="004F7D0D"/>
    <w:rsid w:val="00500492"/>
    <w:rsid w:val="00501F32"/>
    <w:rsid w:val="00505172"/>
    <w:rsid w:val="00506548"/>
    <w:rsid w:val="0050655E"/>
    <w:rsid w:val="005068A5"/>
    <w:rsid w:val="005076CF"/>
    <w:rsid w:val="0051133E"/>
    <w:rsid w:val="0051144C"/>
    <w:rsid w:val="0051267C"/>
    <w:rsid w:val="005130B2"/>
    <w:rsid w:val="005139CA"/>
    <w:rsid w:val="005154E3"/>
    <w:rsid w:val="00521B57"/>
    <w:rsid w:val="005225B9"/>
    <w:rsid w:val="00526E54"/>
    <w:rsid w:val="00527DF6"/>
    <w:rsid w:val="00534606"/>
    <w:rsid w:val="00546F61"/>
    <w:rsid w:val="00546F70"/>
    <w:rsid w:val="0055097B"/>
    <w:rsid w:val="00550A49"/>
    <w:rsid w:val="0055163A"/>
    <w:rsid w:val="0055531D"/>
    <w:rsid w:val="00556982"/>
    <w:rsid w:val="00560310"/>
    <w:rsid w:val="00563708"/>
    <w:rsid w:val="005712A1"/>
    <w:rsid w:val="00572EAE"/>
    <w:rsid w:val="00575B68"/>
    <w:rsid w:val="00575F16"/>
    <w:rsid w:val="00576B69"/>
    <w:rsid w:val="00582D3B"/>
    <w:rsid w:val="0058335C"/>
    <w:rsid w:val="00584370"/>
    <w:rsid w:val="00584552"/>
    <w:rsid w:val="00585262"/>
    <w:rsid w:val="00587DFA"/>
    <w:rsid w:val="0059053A"/>
    <w:rsid w:val="00593102"/>
    <w:rsid w:val="00593745"/>
    <w:rsid w:val="00595C4E"/>
    <w:rsid w:val="00596B53"/>
    <w:rsid w:val="005A05DA"/>
    <w:rsid w:val="005A1F33"/>
    <w:rsid w:val="005A4AC5"/>
    <w:rsid w:val="005B0758"/>
    <w:rsid w:val="005B200F"/>
    <w:rsid w:val="005B411E"/>
    <w:rsid w:val="005C2C9F"/>
    <w:rsid w:val="005C4D3D"/>
    <w:rsid w:val="005C50FE"/>
    <w:rsid w:val="005D0DCE"/>
    <w:rsid w:val="005D100D"/>
    <w:rsid w:val="005D59B7"/>
    <w:rsid w:val="005E2B3B"/>
    <w:rsid w:val="005E45DB"/>
    <w:rsid w:val="005E533D"/>
    <w:rsid w:val="005F053F"/>
    <w:rsid w:val="005F0983"/>
    <w:rsid w:val="005F25A1"/>
    <w:rsid w:val="005F2826"/>
    <w:rsid w:val="005F3006"/>
    <w:rsid w:val="005F3012"/>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26E7E"/>
    <w:rsid w:val="00631D0C"/>
    <w:rsid w:val="00632F46"/>
    <w:rsid w:val="00633272"/>
    <w:rsid w:val="0063364B"/>
    <w:rsid w:val="00633D90"/>
    <w:rsid w:val="0063471E"/>
    <w:rsid w:val="00634B89"/>
    <w:rsid w:val="006372CD"/>
    <w:rsid w:val="00640147"/>
    <w:rsid w:val="00640233"/>
    <w:rsid w:val="006427D8"/>
    <w:rsid w:val="00642816"/>
    <w:rsid w:val="0064770E"/>
    <w:rsid w:val="00654BCB"/>
    <w:rsid w:val="006625E6"/>
    <w:rsid w:val="00662A0F"/>
    <w:rsid w:val="00662D48"/>
    <w:rsid w:val="00664ECA"/>
    <w:rsid w:val="006653DA"/>
    <w:rsid w:val="006657BB"/>
    <w:rsid w:val="00680AD4"/>
    <w:rsid w:val="00681B77"/>
    <w:rsid w:val="00682C3D"/>
    <w:rsid w:val="00683E29"/>
    <w:rsid w:val="0068481A"/>
    <w:rsid w:val="00694417"/>
    <w:rsid w:val="0069550B"/>
    <w:rsid w:val="00695A0B"/>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2A"/>
    <w:rsid w:val="006E619E"/>
    <w:rsid w:val="006F2CCE"/>
    <w:rsid w:val="006F403C"/>
    <w:rsid w:val="006F4870"/>
    <w:rsid w:val="006F6831"/>
    <w:rsid w:val="006F6A41"/>
    <w:rsid w:val="007009B9"/>
    <w:rsid w:val="00701AFA"/>
    <w:rsid w:val="00701CBE"/>
    <w:rsid w:val="00704378"/>
    <w:rsid w:val="007062C7"/>
    <w:rsid w:val="00707BF7"/>
    <w:rsid w:val="007138D5"/>
    <w:rsid w:val="007149C2"/>
    <w:rsid w:val="00721AE5"/>
    <w:rsid w:val="00727EC1"/>
    <w:rsid w:val="00731803"/>
    <w:rsid w:val="0073293D"/>
    <w:rsid w:val="007339CC"/>
    <w:rsid w:val="007360FA"/>
    <w:rsid w:val="007362F4"/>
    <w:rsid w:val="00736C8B"/>
    <w:rsid w:val="007376B2"/>
    <w:rsid w:val="00740A1A"/>
    <w:rsid w:val="00740E30"/>
    <w:rsid w:val="00740F4E"/>
    <w:rsid w:val="00742511"/>
    <w:rsid w:val="00742656"/>
    <w:rsid w:val="00742793"/>
    <w:rsid w:val="007469CC"/>
    <w:rsid w:val="00751D49"/>
    <w:rsid w:val="00756D5D"/>
    <w:rsid w:val="00761A14"/>
    <w:rsid w:val="007628E6"/>
    <w:rsid w:val="00762B68"/>
    <w:rsid w:val="00767A91"/>
    <w:rsid w:val="00773F86"/>
    <w:rsid w:val="007749D2"/>
    <w:rsid w:val="007753C0"/>
    <w:rsid w:val="00775ECC"/>
    <w:rsid w:val="007807FA"/>
    <w:rsid w:val="007824AD"/>
    <w:rsid w:val="00784987"/>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D5FE6"/>
    <w:rsid w:val="007D6735"/>
    <w:rsid w:val="007D69DE"/>
    <w:rsid w:val="007E57A3"/>
    <w:rsid w:val="007E5845"/>
    <w:rsid w:val="007F0F3B"/>
    <w:rsid w:val="007F1461"/>
    <w:rsid w:val="007F2720"/>
    <w:rsid w:val="007F54A9"/>
    <w:rsid w:val="007F5F63"/>
    <w:rsid w:val="007F699A"/>
    <w:rsid w:val="00802AFC"/>
    <w:rsid w:val="00802B6C"/>
    <w:rsid w:val="0080429F"/>
    <w:rsid w:val="00805CBD"/>
    <w:rsid w:val="008073C0"/>
    <w:rsid w:val="008074E4"/>
    <w:rsid w:val="008113E4"/>
    <w:rsid w:val="00812487"/>
    <w:rsid w:val="00812914"/>
    <w:rsid w:val="008138C9"/>
    <w:rsid w:val="00816759"/>
    <w:rsid w:val="00821ACB"/>
    <w:rsid w:val="00821D2B"/>
    <w:rsid w:val="00822C32"/>
    <w:rsid w:val="00823872"/>
    <w:rsid w:val="00825CE7"/>
    <w:rsid w:val="00830017"/>
    <w:rsid w:val="00831112"/>
    <w:rsid w:val="00832892"/>
    <w:rsid w:val="00832A57"/>
    <w:rsid w:val="00832FEA"/>
    <w:rsid w:val="00834274"/>
    <w:rsid w:val="00835836"/>
    <w:rsid w:val="008412BA"/>
    <w:rsid w:val="008458D8"/>
    <w:rsid w:val="0084623C"/>
    <w:rsid w:val="008478AB"/>
    <w:rsid w:val="00851803"/>
    <w:rsid w:val="00852366"/>
    <w:rsid w:val="0085438F"/>
    <w:rsid w:val="008561BC"/>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5D47"/>
    <w:rsid w:val="00886454"/>
    <w:rsid w:val="00887368"/>
    <w:rsid w:val="008904DF"/>
    <w:rsid w:val="00890AF5"/>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0FB7"/>
    <w:rsid w:val="008C149D"/>
    <w:rsid w:val="008C442D"/>
    <w:rsid w:val="008C75E2"/>
    <w:rsid w:val="008D0AB5"/>
    <w:rsid w:val="008D0EB0"/>
    <w:rsid w:val="008D21F5"/>
    <w:rsid w:val="008D3F1D"/>
    <w:rsid w:val="008D48B2"/>
    <w:rsid w:val="008D5903"/>
    <w:rsid w:val="008E4101"/>
    <w:rsid w:val="008E4A9B"/>
    <w:rsid w:val="008E5C3C"/>
    <w:rsid w:val="008E7A3C"/>
    <w:rsid w:val="008F5767"/>
    <w:rsid w:val="00900505"/>
    <w:rsid w:val="00903444"/>
    <w:rsid w:val="00903D86"/>
    <w:rsid w:val="00912735"/>
    <w:rsid w:val="00912F0F"/>
    <w:rsid w:val="0091365A"/>
    <w:rsid w:val="00913870"/>
    <w:rsid w:val="00921C06"/>
    <w:rsid w:val="009223EE"/>
    <w:rsid w:val="0092256A"/>
    <w:rsid w:val="00930702"/>
    <w:rsid w:val="009344CA"/>
    <w:rsid w:val="00934F60"/>
    <w:rsid w:val="009372CC"/>
    <w:rsid w:val="00937C37"/>
    <w:rsid w:val="00937C73"/>
    <w:rsid w:val="009405D5"/>
    <w:rsid w:val="00941340"/>
    <w:rsid w:val="00941B6F"/>
    <w:rsid w:val="00947FA2"/>
    <w:rsid w:val="00954D08"/>
    <w:rsid w:val="00957564"/>
    <w:rsid w:val="009576A1"/>
    <w:rsid w:val="00960671"/>
    <w:rsid w:val="00961EA6"/>
    <w:rsid w:val="00961EFC"/>
    <w:rsid w:val="00972530"/>
    <w:rsid w:val="00972787"/>
    <w:rsid w:val="009739C1"/>
    <w:rsid w:val="00974962"/>
    <w:rsid w:val="00976B9C"/>
    <w:rsid w:val="00980A01"/>
    <w:rsid w:val="00981424"/>
    <w:rsid w:val="0098301A"/>
    <w:rsid w:val="009832F0"/>
    <w:rsid w:val="009835D2"/>
    <w:rsid w:val="009853DC"/>
    <w:rsid w:val="00986277"/>
    <w:rsid w:val="009878B4"/>
    <w:rsid w:val="00993918"/>
    <w:rsid w:val="00993C0E"/>
    <w:rsid w:val="009959DE"/>
    <w:rsid w:val="009A09F1"/>
    <w:rsid w:val="009A1353"/>
    <w:rsid w:val="009A4270"/>
    <w:rsid w:val="009A4FD2"/>
    <w:rsid w:val="009A7749"/>
    <w:rsid w:val="009B0101"/>
    <w:rsid w:val="009B0929"/>
    <w:rsid w:val="009B38AF"/>
    <w:rsid w:val="009B5963"/>
    <w:rsid w:val="009C20D3"/>
    <w:rsid w:val="009C4413"/>
    <w:rsid w:val="009C7245"/>
    <w:rsid w:val="009C73CD"/>
    <w:rsid w:val="009C7C8D"/>
    <w:rsid w:val="009C7FA5"/>
    <w:rsid w:val="009D3D37"/>
    <w:rsid w:val="009E050C"/>
    <w:rsid w:val="009E17EB"/>
    <w:rsid w:val="009E683B"/>
    <w:rsid w:val="009F0C0D"/>
    <w:rsid w:val="009F0FFB"/>
    <w:rsid w:val="009F17AE"/>
    <w:rsid w:val="009F3E7A"/>
    <w:rsid w:val="009F530D"/>
    <w:rsid w:val="009F5781"/>
    <w:rsid w:val="009F605A"/>
    <w:rsid w:val="00A045AE"/>
    <w:rsid w:val="00A05772"/>
    <w:rsid w:val="00A06CFC"/>
    <w:rsid w:val="00A11EBD"/>
    <w:rsid w:val="00A14B1A"/>
    <w:rsid w:val="00A159A6"/>
    <w:rsid w:val="00A200BD"/>
    <w:rsid w:val="00A22CB5"/>
    <w:rsid w:val="00A23D3B"/>
    <w:rsid w:val="00A26B89"/>
    <w:rsid w:val="00A27B0E"/>
    <w:rsid w:val="00A303A2"/>
    <w:rsid w:val="00A34586"/>
    <w:rsid w:val="00A35C57"/>
    <w:rsid w:val="00A4455C"/>
    <w:rsid w:val="00A45FED"/>
    <w:rsid w:val="00A4607E"/>
    <w:rsid w:val="00A4728A"/>
    <w:rsid w:val="00A510DE"/>
    <w:rsid w:val="00A5332D"/>
    <w:rsid w:val="00A575E0"/>
    <w:rsid w:val="00A60C3A"/>
    <w:rsid w:val="00A640BE"/>
    <w:rsid w:val="00A65378"/>
    <w:rsid w:val="00A654B7"/>
    <w:rsid w:val="00A65586"/>
    <w:rsid w:val="00A666BC"/>
    <w:rsid w:val="00A679FD"/>
    <w:rsid w:val="00A71A58"/>
    <w:rsid w:val="00A729AA"/>
    <w:rsid w:val="00A82497"/>
    <w:rsid w:val="00A829DF"/>
    <w:rsid w:val="00A8342B"/>
    <w:rsid w:val="00A848AE"/>
    <w:rsid w:val="00A8614C"/>
    <w:rsid w:val="00A90A2F"/>
    <w:rsid w:val="00A92FC4"/>
    <w:rsid w:val="00A93234"/>
    <w:rsid w:val="00A937B0"/>
    <w:rsid w:val="00A95CA5"/>
    <w:rsid w:val="00AB2591"/>
    <w:rsid w:val="00AB25BC"/>
    <w:rsid w:val="00AB3768"/>
    <w:rsid w:val="00AC5A86"/>
    <w:rsid w:val="00AD18C0"/>
    <w:rsid w:val="00AD6585"/>
    <w:rsid w:val="00AE072B"/>
    <w:rsid w:val="00AE0847"/>
    <w:rsid w:val="00AE3354"/>
    <w:rsid w:val="00AE4B04"/>
    <w:rsid w:val="00AE5CDB"/>
    <w:rsid w:val="00AE6589"/>
    <w:rsid w:val="00AF13B0"/>
    <w:rsid w:val="00B0304B"/>
    <w:rsid w:val="00B05787"/>
    <w:rsid w:val="00B05868"/>
    <w:rsid w:val="00B07D5A"/>
    <w:rsid w:val="00B11090"/>
    <w:rsid w:val="00B114B0"/>
    <w:rsid w:val="00B12D62"/>
    <w:rsid w:val="00B16297"/>
    <w:rsid w:val="00B207C6"/>
    <w:rsid w:val="00B20B5B"/>
    <w:rsid w:val="00B2195E"/>
    <w:rsid w:val="00B223A0"/>
    <w:rsid w:val="00B23747"/>
    <w:rsid w:val="00B23CF0"/>
    <w:rsid w:val="00B23DA3"/>
    <w:rsid w:val="00B3289C"/>
    <w:rsid w:val="00B33F99"/>
    <w:rsid w:val="00B34D3B"/>
    <w:rsid w:val="00B45B65"/>
    <w:rsid w:val="00B5149B"/>
    <w:rsid w:val="00B519F1"/>
    <w:rsid w:val="00B56240"/>
    <w:rsid w:val="00B57186"/>
    <w:rsid w:val="00B57CB5"/>
    <w:rsid w:val="00B57F8F"/>
    <w:rsid w:val="00B66C26"/>
    <w:rsid w:val="00B71A8F"/>
    <w:rsid w:val="00B76344"/>
    <w:rsid w:val="00B7754D"/>
    <w:rsid w:val="00B83EEA"/>
    <w:rsid w:val="00B85151"/>
    <w:rsid w:val="00B86AAF"/>
    <w:rsid w:val="00B90A50"/>
    <w:rsid w:val="00B95A16"/>
    <w:rsid w:val="00B96DC9"/>
    <w:rsid w:val="00BA2E4A"/>
    <w:rsid w:val="00BA39A7"/>
    <w:rsid w:val="00BB15B2"/>
    <w:rsid w:val="00BB17C6"/>
    <w:rsid w:val="00BB1984"/>
    <w:rsid w:val="00BB2B7F"/>
    <w:rsid w:val="00BB34AC"/>
    <w:rsid w:val="00BB34D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770C"/>
    <w:rsid w:val="00C01ACC"/>
    <w:rsid w:val="00C03944"/>
    <w:rsid w:val="00C04C77"/>
    <w:rsid w:val="00C07043"/>
    <w:rsid w:val="00C16897"/>
    <w:rsid w:val="00C1748B"/>
    <w:rsid w:val="00C1752A"/>
    <w:rsid w:val="00C2050C"/>
    <w:rsid w:val="00C232AA"/>
    <w:rsid w:val="00C25531"/>
    <w:rsid w:val="00C31DE0"/>
    <w:rsid w:val="00C31FBE"/>
    <w:rsid w:val="00C33F31"/>
    <w:rsid w:val="00C36B2E"/>
    <w:rsid w:val="00C4018B"/>
    <w:rsid w:val="00C43B88"/>
    <w:rsid w:val="00C45ED1"/>
    <w:rsid w:val="00C47906"/>
    <w:rsid w:val="00C5105D"/>
    <w:rsid w:val="00C51785"/>
    <w:rsid w:val="00C62C00"/>
    <w:rsid w:val="00C67560"/>
    <w:rsid w:val="00C728F2"/>
    <w:rsid w:val="00C75192"/>
    <w:rsid w:val="00C76227"/>
    <w:rsid w:val="00C764C9"/>
    <w:rsid w:val="00C7657F"/>
    <w:rsid w:val="00C818C7"/>
    <w:rsid w:val="00C8290A"/>
    <w:rsid w:val="00C87BA4"/>
    <w:rsid w:val="00C90208"/>
    <w:rsid w:val="00C92866"/>
    <w:rsid w:val="00C93416"/>
    <w:rsid w:val="00C93E2D"/>
    <w:rsid w:val="00C94BC4"/>
    <w:rsid w:val="00C97509"/>
    <w:rsid w:val="00CA1F82"/>
    <w:rsid w:val="00CB15CC"/>
    <w:rsid w:val="00CC417B"/>
    <w:rsid w:val="00CC4F30"/>
    <w:rsid w:val="00CC73D0"/>
    <w:rsid w:val="00CD1D41"/>
    <w:rsid w:val="00CD2A41"/>
    <w:rsid w:val="00CD31D5"/>
    <w:rsid w:val="00CD3471"/>
    <w:rsid w:val="00CD51E5"/>
    <w:rsid w:val="00CE5FF1"/>
    <w:rsid w:val="00CE674A"/>
    <w:rsid w:val="00CE6807"/>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538E"/>
    <w:rsid w:val="00D0744E"/>
    <w:rsid w:val="00D11059"/>
    <w:rsid w:val="00D11BA5"/>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2DF"/>
    <w:rsid w:val="00D47FDF"/>
    <w:rsid w:val="00D54D8B"/>
    <w:rsid w:val="00D663E0"/>
    <w:rsid w:val="00D74EF3"/>
    <w:rsid w:val="00D75A65"/>
    <w:rsid w:val="00D761BB"/>
    <w:rsid w:val="00D77C5A"/>
    <w:rsid w:val="00D804C5"/>
    <w:rsid w:val="00D8214A"/>
    <w:rsid w:val="00D86621"/>
    <w:rsid w:val="00D8706D"/>
    <w:rsid w:val="00D87938"/>
    <w:rsid w:val="00D90D7E"/>
    <w:rsid w:val="00D90F46"/>
    <w:rsid w:val="00D925E5"/>
    <w:rsid w:val="00D945F9"/>
    <w:rsid w:val="00D96B44"/>
    <w:rsid w:val="00DA50BF"/>
    <w:rsid w:val="00DA52B5"/>
    <w:rsid w:val="00DA5940"/>
    <w:rsid w:val="00DB14EB"/>
    <w:rsid w:val="00DB3A38"/>
    <w:rsid w:val="00DB51F8"/>
    <w:rsid w:val="00DC0499"/>
    <w:rsid w:val="00DC2057"/>
    <w:rsid w:val="00DD5196"/>
    <w:rsid w:val="00DD57C6"/>
    <w:rsid w:val="00DD6A12"/>
    <w:rsid w:val="00DE0C4F"/>
    <w:rsid w:val="00DE33B1"/>
    <w:rsid w:val="00DE35D5"/>
    <w:rsid w:val="00DE4E3F"/>
    <w:rsid w:val="00DE5310"/>
    <w:rsid w:val="00DF295A"/>
    <w:rsid w:val="00DF3D8C"/>
    <w:rsid w:val="00DF4FA2"/>
    <w:rsid w:val="00E00F3C"/>
    <w:rsid w:val="00E01BB3"/>
    <w:rsid w:val="00E05D89"/>
    <w:rsid w:val="00E10E9D"/>
    <w:rsid w:val="00E172B8"/>
    <w:rsid w:val="00E1788A"/>
    <w:rsid w:val="00E20F93"/>
    <w:rsid w:val="00E227AA"/>
    <w:rsid w:val="00E27453"/>
    <w:rsid w:val="00E30B9D"/>
    <w:rsid w:val="00E322DE"/>
    <w:rsid w:val="00E34361"/>
    <w:rsid w:val="00E34754"/>
    <w:rsid w:val="00E348CE"/>
    <w:rsid w:val="00E3551D"/>
    <w:rsid w:val="00E36298"/>
    <w:rsid w:val="00E37FE2"/>
    <w:rsid w:val="00E43690"/>
    <w:rsid w:val="00E442EC"/>
    <w:rsid w:val="00E44F7F"/>
    <w:rsid w:val="00E45212"/>
    <w:rsid w:val="00E4768A"/>
    <w:rsid w:val="00E506C1"/>
    <w:rsid w:val="00E523C3"/>
    <w:rsid w:val="00E551DC"/>
    <w:rsid w:val="00E5549E"/>
    <w:rsid w:val="00E57AAA"/>
    <w:rsid w:val="00E63330"/>
    <w:rsid w:val="00E65AC7"/>
    <w:rsid w:val="00E66BC4"/>
    <w:rsid w:val="00E705D0"/>
    <w:rsid w:val="00E71162"/>
    <w:rsid w:val="00E7358D"/>
    <w:rsid w:val="00E73719"/>
    <w:rsid w:val="00E74538"/>
    <w:rsid w:val="00E77F5A"/>
    <w:rsid w:val="00E84A00"/>
    <w:rsid w:val="00E863AB"/>
    <w:rsid w:val="00E876AA"/>
    <w:rsid w:val="00E959C9"/>
    <w:rsid w:val="00E97855"/>
    <w:rsid w:val="00E97999"/>
    <w:rsid w:val="00E97BBD"/>
    <w:rsid w:val="00EA1049"/>
    <w:rsid w:val="00EA1824"/>
    <w:rsid w:val="00EA1880"/>
    <w:rsid w:val="00EA569A"/>
    <w:rsid w:val="00EA71E3"/>
    <w:rsid w:val="00EB5E2C"/>
    <w:rsid w:val="00EB778A"/>
    <w:rsid w:val="00EC269E"/>
    <w:rsid w:val="00EC2CE9"/>
    <w:rsid w:val="00EC4A87"/>
    <w:rsid w:val="00EC4FE6"/>
    <w:rsid w:val="00EC61AE"/>
    <w:rsid w:val="00EC64D4"/>
    <w:rsid w:val="00EC6A2A"/>
    <w:rsid w:val="00EC6A31"/>
    <w:rsid w:val="00ED01D9"/>
    <w:rsid w:val="00ED0474"/>
    <w:rsid w:val="00ED0856"/>
    <w:rsid w:val="00ED0D30"/>
    <w:rsid w:val="00EE03E1"/>
    <w:rsid w:val="00EE1A3E"/>
    <w:rsid w:val="00EE495F"/>
    <w:rsid w:val="00EE4E47"/>
    <w:rsid w:val="00EE5C64"/>
    <w:rsid w:val="00EE6700"/>
    <w:rsid w:val="00EE7787"/>
    <w:rsid w:val="00EF0C58"/>
    <w:rsid w:val="00EF17E3"/>
    <w:rsid w:val="00EF216B"/>
    <w:rsid w:val="00EF4EF3"/>
    <w:rsid w:val="00EF5C8C"/>
    <w:rsid w:val="00F010A2"/>
    <w:rsid w:val="00F04EF3"/>
    <w:rsid w:val="00F05A8D"/>
    <w:rsid w:val="00F10D27"/>
    <w:rsid w:val="00F125E3"/>
    <w:rsid w:val="00F1344E"/>
    <w:rsid w:val="00F13E0B"/>
    <w:rsid w:val="00F14733"/>
    <w:rsid w:val="00F14BA0"/>
    <w:rsid w:val="00F15294"/>
    <w:rsid w:val="00F16075"/>
    <w:rsid w:val="00F22220"/>
    <w:rsid w:val="00F2244C"/>
    <w:rsid w:val="00F22B0D"/>
    <w:rsid w:val="00F22E3A"/>
    <w:rsid w:val="00F2662B"/>
    <w:rsid w:val="00F26997"/>
    <w:rsid w:val="00F26BE1"/>
    <w:rsid w:val="00F26CC2"/>
    <w:rsid w:val="00F3002A"/>
    <w:rsid w:val="00F306CA"/>
    <w:rsid w:val="00F32684"/>
    <w:rsid w:val="00F32BF5"/>
    <w:rsid w:val="00F33935"/>
    <w:rsid w:val="00F34D2E"/>
    <w:rsid w:val="00F37AB4"/>
    <w:rsid w:val="00F413C0"/>
    <w:rsid w:val="00F41438"/>
    <w:rsid w:val="00F41526"/>
    <w:rsid w:val="00F42687"/>
    <w:rsid w:val="00F45090"/>
    <w:rsid w:val="00F548D0"/>
    <w:rsid w:val="00F55347"/>
    <w:rsid w:val="00F56EA2"/>
    <w:rsid w:val="00F57194"/>
    <w:rsid w:val="00F614AD"/>
    <w:rsid w:val="00F642BC"/>
    <w:rsid w:val="00F70428"/>
    <w:rsid w:val="00F707C4"/>
    <w:rsid w:val="00F70A9E"/>
    <w:rsid w:val="00F70D7C"/>
    <w:rsid w:val="00F715C8"/>
    <w:rsid w:val="00F736DD"/>
    <w:rsid w:val="00F75E16"/>
    <w:rsid w:val="00F77444"/>
    <w:rsid w:val="00F77818"/>
    <w:rsid w:val="00F77EDF"/>
    <w:rsid w:val="00F8127D"/>
    <w:rsid w:val="00F812A0"/>
    <w:rsid w:val="00F838AA"/>
    <w:rsid w:val="00F83942"/>
    <w:rsid w:val="00F85BC7"/>
    <w:rsid w:val="00F8638C"/>
    <w:rsid w:val="00F907DC"/>
    <w:rsid w:val="00F916A7"/>
    <w:rsid w:val="00F92944"/>
    <w:rsid w:val="00F92EFC"/>
    <w:rsid w:val="00F93478"/>
    <w:rsid w:val="00F9597B"/>
    <w:rsid w:val="00F96AB9"/>
    <w:rsid w:val="00FA0E2E"/>
    <w:rsid w:val="00FA1695"/>
    <w:rsid w:val="00FA2EDC"/>
    <w:rsid w:val="00FA3757"/>
    <w:rsid w:val="00FA597D"/>
    <w:rsid w:val="00FA6EED"/>
    <w:rsid w:val="00FA7613"/>
    <w:rsid w:val="00FB0338"/>
    <w:rsid w:val="00FB37F9"/>
    <w:rsid w:val="00FB395F"/>
    <w:rsid w:val="00FB4F1E"/>
    <w:rsid w:val="00FB5AA5"/>
    <w:rsid w:val="00FB6BE9"/>
    <w:rsid w:val="00FC3066"/>
    <w:rsid w:val="00FC3417"/>
    <w:rsid w:val="00FC43D9"/>
    <w:rsid w:val="00FC4E84"/>
    <w:rsid w:val="00FC5D78"/>
    <w:rsid w:val="00FD2BB4"/>
    <w:rsid w:val="00FD3675"/>
    <w:rsid w:val="00FD36DF"/>
    <w:rsid w:val="00FD39A4"/>
    <w:rsid w:val="00FD5F6A"/>
    <w:rsid w:val="00FD6275"/>
    <w:rsid w:val="00FE07AB"/>
    <w:rsid w:val="00FF0570"/>
    <w:rsid w:val="00FF1AD2"/>
    <w:rsid w:val="00FF3526"/>
    <w:rsid w:val="00FF45C4"/>
    <w:rsid w:val="00FF5561"/>
    <w:rsid w:val="014F3C42"/>
    <w:rsid w:val="0A1954DF"/>
    <w:rsid w:val="0B1498B2"/>
    <w:rsid w:val="0E7751B2"/>
    <w:rsid w:val="12573BDA"/>
    <w:rsid w:val="16A4F91D"/>
    <w:rsid w:val="19900A89"/>
    <w:rsid w:val="1D82D6CB"/>
    <w:rsid w:val="260602BD"/>
    <w:rsid w:val="2BF299AF"/>
    <w:rsid w:val="303FD92D"/>
    <w:rsid w:val="326A9992"/>
    <w:rsid w:val="334ACF3B"/>
    <w:rsid w:val="353DC2CB"/>
    <w:rsid w:val="3BBB05F1"/>
    <w:rsid w:val="3CD1B56E"/>
    <w:rsid w:val="3DEABE9B"/>
    <w:rsid w:val="3E226EF6"/>
    <w:rsid w:val="434D91BB"/>
    <w:rsid w:val="48ADDA58"/>
    <w:rsid w:val="4932489D"/>
    <w:rsid w:val="4D405370"/>
    <w:rsid w:val="4F4D6A6B"/>
    <w:rsid w:val="4F8E456C"/>
    <w:rsid w:val="50C3E898"/>
    <w:rsid w:val="53139D24"/>
    <w:rsid w:val="5504A619"/>
    <w:rsid w:val="566BA3F7"/>
    <w:rsid w:val="56827365"/>
    <w:rsid w:val="56B24832"/>
    <w:rsid w:val="57D8E57D"/>
    <w:rsid w:val="59694506"/>
    <w:rsid w:val="6103F514"/>
    <w:rsid w:val="627B1A82"/>
    <w:rsid w:val="63A4959C"/>
    <w:rsid w:val="64EBCE26"/>
    <w:rsid w:val="655AE318"/>
    <w:rsid w:val="69526117"/>
    <w:rsid w:val="6A93B1A2"/>
    <w:rsid w:val="6C53C6F4"/>
    <w:rsid w:val="71923DA3"/>
    <w:rsid w:val="71FF55E8"/>
    <w:rsid w:val="7550B815"/>
    <w:rsid w:val="7A3EA82F"/>
    <w:rsid w:val="7D3395B6"/>
    <w:rsid w:val="7DF556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0FFA"/>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320FFA"/>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styleId="Headinglevel1" w:customStyle="1">
    <w:name w:val="Heading level 1"/>
    <w:basedOn w:val="Normal"/>
    <w:qFormat/>
    <w:rsid w:val="00320FFA"/>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ListParagraphChar" w:customStyle="1">
    <w:name w:val="List Paragraph Char"/>
    <w:basedOn w:val="DefaultParagraphFont"/>
    <w:link w:val="ListParagraph"/>
    <w:uiPriority w:val="34"/>
    <w:locked/>
    <w:rsid w:val="00E442EC"/>
    <w:rPr>
      <w:rFonts w:ascii="Tahoma" w:hAnsi="Tahoma"/>
    </w:rPr>
  </w:style>
  <w:style w:type="paragraph" w:styleId="TextBox" w:customStyle="1">
    <w:name w:val="TextBox"/>
    <w:basedOn w:val="Normal"/>
    <w:link w:val="TextBoxChar"/>
    <w:qFormat/>
    <w:rsid w:val="003C4ABA"/>
    <w:pPr>
      <w:spacing w:before="0" w:line="288" w:lineRule="auto"/>
    </w:pPr>
    <w:rPr>
      <w:rFonts w:eastAsia="Times New Roman" w:cs="Times New Roman"/>
      <w:b/>
      <w:sz w:val="24"/>
      <w:szCs w:val="24"/>
    </w:rPr>
  </w:style>
  <w:style w:type="character" w:styleId="TextBoxChar" w:customStyle="1">
    <w:name w:val="TextBox Char"/>
    <w:link w:val="TextBox"/>
    <w:rsid w:val="003C4ABA"/>
    <w:rPr>
      <w:rFonts w:ascii="Tahoma" w:hAnsi="Tahoma" w:eastAsia="Times New Roman" w:cs="Times New Roman"/>
      <w:b/>
      <w:sz w:val="24"/>
      <w:szCs w:val="24"/>
    </w:rPr>
  </w:style>
  <w:style w:type="character" w:styleId="UnresolvedMention" w:customStyle="1">
    <w:name w:val="Unresolved Mention"/>
    <w:basedOn w:val="DefaultParagraphFont"/>
    <w:uiPriority w:val="99"/>
    <w:semiHidden/>
    <w:unhideWhenUsed/>
    <w:rsid w:val="00A7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2063">
      <w:bodyDiv w:val="1"/>
      <w:marLeft w:val="0"/>
      <w:marRight w:val="0"/>
      <w:marTop w:val="0"/>
      <w:marBottom w:val="0"/>
      <w:divBdr>
        <w:top w:val="none" w:sz="0" w:space="0" w:color="auto"/>
        <w:left w:val="none" w:sz="0" w:space="0" w:color="auto"/>
        <w:bottom w:val="none" w:sz="0" w:space="0" w:color="auto"/>
        <w:right w:val="none" w:sz="0" w:space="0" w:color="auto"/>
      </w:divBdr>
      <w:divsChild>
        <w:div w:id="1602644653">
          <w:marLeft w:val="0"/>
          <w:marRight w:val="0"/>
          <w:marTop w:val="0"/>
          <w:marBottom w:val="0"/>
          <w:divBdr>
            <w:top w:val="none" w:sz="0" w:space="0" w:color="auto"/>
            <w:left w:val="none" w:sz="0" w:space="0" w:color="auto"/>
            <w:bottom w:val="none" w:sz="0" w:space="0" w:color="auto"/>
            <w:right w:val="none" w:sz="0" w:space="0" w:color="auto"/>
          </w:divBdr>
          <w:divsChild>
            <w:div w:id="1948347902">
              <w:marLeft w:val="0"/>
              <w:marRight w:val="0"/>
              <w:marTop w:val="0"/>
              <w:marBottom w:val="0"/>
              <w:divBdr>
                <w:top w:val="none" w:sz="0" w:space="0" w:color="auto"/>
                <w:left w:val="none" w:sz="0" w:space="0" w:color="auto"/>
                <w:bottom w:val="none" w:sz="0" w:space="0" w:color="auto"/>
                <w:right w:val="none" w:sz="0" w:space="0" w:color="auto"/>
              </w:divBdr>
              <w:divsChild>
                <w:div w:id="15712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2092">
      <w:bodyDiv w:val="1"/>
      <w:marLeft w:val="0"/>
      <w:marRight w:val="0"/>
      <w:marTop w:val="0"/>
      <w:marBottom w:val="0"/>
      <w:divBdr>
        <w:top w:val="none" w:sz="0" w:space="0" w:color="auto"/>
        <w:left w:val="none" w:sz="0" w:space="0" w:color="auto"/>
        <w:bottom w:val="none" w:sz="0" w:space="0" w:color="auto"/>
        <w:right w:val="none" w:sz="0" w:space="0" w:color="auto"/>
      </w:divBdr>
      <w:divsChild>
        <w:div w:id="1560046586">
          <w:marLeft w:val="0"/>
          <w:marRight w:val="0"/>
          <w:marTop w:val="0"/>
          <w:marBottom w:val="0"/>
          <w:divBdr>
            <w:top w:val="none" w:sz="0" w:space="0" w:color="auto"/>
            <w:left w:val="none" w:sz="0" w:space="0" w:color="auto"/>
            <w:bottom w:val="none" w:sz="0" w:space="0" w:color="auto"/>
            <w:right w:val="none" w:sz="0" w:space="0" w:color="auto"/>
          </w:divBdr>
          <w:divsChild>
            <w:div w:id="367067635">
              <w:marLeft w:val="0"/>
              <w:marRight w:val="0"/>
              <w:marTop w:val="0"/>
              <w:marBottom w:val="0"/>
              <w:divBdr>
                <w:top w:val="none" w:sz="0" w:space="0" w:color="auto"/>
                <w:left w:val="none" w:sz="0" w:space="0" w:color="auto"/>
                <w:bottom w:val="none" w:sz="0" w:space="0" w:color="auto"/>
                <w:right w:val="none" w:sz="0" w:space="0" w:color="auto"/>
              </w:divBdr>
              <w:divsChild>
                <w:div w:id="12817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8412">
      <w:bodyDiv w:val="1"/>
      <w:marLeft w:val="0"/>
      <w:marRight w:val="0"/>
      <w:marTop w:val="0"/>
      <w:marBottom w:val="0"/>
      <w:divBdr>
        <w:top w:val="none" w:sz="0" w:space="0" w:color="auto"/>
        <w:left w:val="none" w:sz="0" w:space="0" w:color="auto"/>
        <w:bottom w:val="none" w:sz="0" w:space="0" w:color="auto"/>
        <w:right w:val="none" w:sz="0" w:space="0" w:color="auto"/>
      </w:divBdr>
      <w:divsChild>
        <w:div w:id="2041126774">
          <w:marLeft w:val="0"/>
          <w:marRight w:val="0"/>
          <w:marTop w:val="0"/>
          <w:marBottom w:val="0"/>
          <w:divBdr>
            <w:top w:val="none" w:sz="0" w:space="0" w:color="auto"/>
            <w:left w:val="none" w:sz="0" w:space="0" w:color="auto"/>
            <w:bottom w:val="none" w:sz="0" w:space="0" w:color="auto"/>
            <w:right w:val="none" w:sz="0" w:space="0" w:color="auto"/>
          </w:divBdr>
          <w:divsChild>
            <w:div w:id="1175027120">
              <w:marLeft w:val="0"/>
              <w:marRight w:val="0"/>
              <w:marTop w:val="0"/>
              <w:marBottom w:val="0"/>
              <w:divBdr>
                <w:top w:val="none" w:sz="0" w:space="0" w:color="auto"/>
                <w:left w:val="none" w:sz="0" w:space="0" w:color="auto"/>
                <w:bottom w:val="none" w:sz="0" w:space="0" w:color="auto"/>
                <w:right w:val="none" w:sz="0" w:space="0" w:color="auto"/>
              </w:divBdr>
              <w:divsChild>
                <w:div w:id="3528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294873509">
      <w:bodyDiv w:val="1"/>
      <w:marLeft w:val="0"/>
      <w:marRight w:val="0"/>
      <w:marTop w:val="0"/>
      <w:marBottom w:val="0"/>
      <w:divBdr>
        <w:top w:val="none" w:sz="0" w:space="0" w:color="auto"/>
        <w:left w:val="none" w:sz="0" w:space="0" w:color="auto"/>
        <w:bottom w:val="none" w:sz="0" w:space="0" w:color="auto"/>
        <w:right w:val="none" w:sz="0" w:space="0" w:color="auto"/>
      </w:divBdr>
      <w:divsChild>
        <w:div w:id="741147188">
          <w:marLeft w:val="0"/>
          <w:marRight w:val="0"/>
          <w:marTop w:val="0"/>
          <w:marBottom w:val="0"/>
          <w:divBdr>
            <w:top w:val="none" w:sz="0" w:space="0" w:color="auto"/>
            <w:left w:val="none" w:sz="0" w:space="0" w:color="auto"/>
            <w:bottom w:val="none" w:sz="0" w:space="0" w:color="auto"/>
            <w:right w:val="none" w:sz="0" w:space="0" w:color="auto"/>
          </w:divBdr>
          <w:divsChild>
            <w:div w:id="486867722">
              <w:marLeft w:val="0"/>
              <w:marRight w:val="0"/>
              <w:marTop w:val="0"/>
              <w:marBottom w:val="0"/>
              <w:divBdr>
                <w:top w:val="none" w:sz="0" w:space="0" w:color="auto"/>
                <w:left w:val="none" w:sz="0" w:space="0" w:color="auto"/>
                <w:bottom w:val="none" w:sz="0" w:space="0" w:color="auto"/>
                <w:right w:val="none" w:sz="0" w:space="0" w:color="auto"/>
              </w:divBdr>
              <w:divsChild>
                <w:div w:id="513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5208">
      <w:bodyDiv w:val="1"/>
      <w:marLeft w:val="0"/>
      <w:marRight w:val="0"/>
      <w:marTop w:val="0"/>
      <w:marBottom w:val="0"/>
      <w:divBdr>
        <w:top w:val="none" w:sz="0" w:space="0" w:color="auto"/>
        <w:left w:val="none" w:sz="0" w:space="0" w:color="auto"/>
        <w:bottom w:val="none" w:sz="0" w:space="0" w:color="auto"/>
        <w:right w:val="none" w:sz="0" w:space="0" w:color="auto"/>
      </w:divBdr>
      <w:divsChild>
        <w:div w:id="849762404">
          <w:marLeft w:val="0"/>
          <w:marRight w:val="0"/>
          <w:marTop w:val="0"/>
          <w:marBottom w:val="0"/>
          <w:divBdr>
            <w:top w:val="none" w:sz="0" w:space="0" w:color="auto"/>
            <w:left w:val="none" w:sz="0" w:space="0" w:color="auto"/>
            <w:bottom w:val="none" w:sz="0" w:space="0" w:color="auto"/>
            <w:right w:val="none" w:sz="0" w:space="0" w:color="auto"/>
          </w:divBdr>
          <w:divsChild>
            <w:div w:id="1191532852">
              <w:marLeft w:val="0"/>
              <w:marRight w:val="0"/>
              <w:marTop w:val="0"/>
              <w:marBottom w:val="0"/>
              <w:divBdr>
                <w:top w:val="none" w:sz="0" w:space="0" w:color="auto"/>
                <w:left w:val="none" w:sz="0" w:space="0" w:color="auto"/>
                <w:bottom w:val="none" w:sz="0" w:space="0" w:color="auto"/>
                <w:right w:val="none" w:sz="0" w:space="0" w:color="auto"/>
              </w:divBdr>
              <w:divsChild>
                <w:div w:id="1120296528">
                  <w:marLeft w:val="0"/>
                  <w:marRight w:val="0"/>
                  <w:marTop w:val="0"/>
                  <w:marBottom w:val="0"/>
                  <w:divBdr>
                    <w:top w:val="none" w:sz="0" w:space="0" w:color="auto"/>
                    <w:left w:val="none" w:sz="0" w:space="0" w:color="auto"/>
                    <w:bottom w:val="none" w:sz="0" w:space="0" w:color="auto"/>
                    <w:right w:val="none" w:sz="0" w:space="0" w:color="auto"/>
                  </w:divBdr>
                  <w:divsChild>
                    <w:div w:id="3568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01861">
      <w:bodyDiv w:val="1"/>
      <w:marLeft w:val="0"/>
      <w:marRight w:val="0"/>
      <w:marTop w:val="0"/>
      <w:marBottom w:val="0"/>
      <w:divBdr>
        <w:top w:val="none" w:sz="0" w:space="0" w:color="auto"/>
        <w:left w:val="none" w:sz="0" w:space="0" w:color="auto"/>
        <w:bottom w:val="none" w:sz="0" w:space="0" w:color="auto"/>
        <w:right w:val="none" w:sz="0" w:space="0" w:color="auto"/>
      </w:divBdr>
      <w:divsChild>
        <w:div w:id="300158818">
          <w:marLeft w:val="0"/>
          <w:marRight w:val="0"/>
          <w:marTop w:val="0"/>
          <w:marBottom w:val="0"/>
          <w:divBdr>
            <w:top w:val="none" w:sz="0" w:space="0" w:color="auto"/>
            <w:left w:val="none" w:sz="0" w:space="0" w:color="auto"/>
            <w:bottom w:val="none" w:sz="0" w:space="0" w:color="auto"/>
            <w:right w:val="none" w:sz="0" w:space="0" w:color="auto"/>
          </w:divBdr>
          <w:divsChild>
            <w:div w:id="1354383712">
              <w:marLeft w:val="0"/>
              <w:marRight w:val="0"/>
              <w:marTop w:val="0"/>
              <w:marBottom w:val="0"/>
              <w:divBdr>
                <w:top w:val="none" w:sz="0" w:space="0" w:color="auto"/>
                <w:left w:val="none" w:sz="0" w:space="0" w:color="auto"/>
                <w:bottom w:val="none" w:sz="0" w:space="0" w:color="auto"/>
                <w:right w:val="none" w:sz="0" w:space="0" w:color="auto"/>
              </w:divBdr>
              <w:divsChild>
                <w:div w:id="5708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4371">
      <w:bodyDiv w:val="1"/>
      <w:marLeft w:val="0"/>
      <w:marRight w:val="0"/>
      <w:marTop w:val="0"/>
      <w:marBottom w:val="0"/>
      <w:divBdr>
        <w:top w:val="none" w:sz="0" w:space="0" w:color="auto"/>
        <w:left w:val="none" w:sz="0" w:space="0" w:color="auto"/>
        <w:bottom w:val="none" w:sz="0" w:space="0" w:color="auto"/>
        <w:right w:val="none" w:sz="0" w:space="0" w:color="auto"/>
      </w:divBdr>
      <w:divsChild>
        <w:div w:id="1737705601">
          <w:marLeft w:val="0"/>
          <w:marRight w:val="0"/>
          <w:marTop w:val="0"/>
          <w:marBottom w:val="0"/>
          <w:divBdr>
            <w:top w:val="none" w:sz="0" w:space="0" w:color="auto"/>
            <w:left w:val="none" w:sz="0" w:space="0" w:color="auto"/>
            <w:bottom w:val="none" w:sz="0" w:space="0" w:color="auto"/>
            <w:right w:val="none" w:sz="0" w:space="0" w:color="auto"/>
          </w:divBdr>
          <w:divsChild>
            <w:div w:id="1892572186">
              <w:marLeft w:val="0"/>
              <w:marRight w:val="0"/>
              <w:marTop w:val="0"/>
              <w:marBottom w:val="0"/>
              <w:divBdr>
                <w:top w:val="none" w:sz="0" w:space="0" w:color="auto"/>
                <w:left w:val="none" w:sz="0" w:space="0" w:color="auto"/>
                <w:bottom w:val="none" w:sz="0" w:space="0" w:color="auto"/>
                <w:right w:val="none" w:sz="0" w:space="0" w:color="auto"/>
              </w:divBdr>
              <w:divsChild>
                <w:div w:id="516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17487557">
      <w:bodyDiv w:val="1"/>
      <w:marLeft w:val="0"/>
      <w:marRight w:val="0"/>
      <w:marTop w:val="0"/>
      <w:marBottom w:val="0"/>
      <w:divBdr>
        <w:top w:val="none" w:sz="0" w:space="0" w:color="auto"/>
        <w:left w:val="none" w:sz="0" w:space="0" w:color="auto"/>
        <w:bottom w:val="none" w:sz="0" w:space="0" w:color="auto"/>
        <w:right w:val="none" w:sz="0" w:space="0" w:color="auto"/>
      </w:divBdr>
      <w:divsChild>
        <w:div w:id="45371282">
          <w:marLeft w:val="0"/>
          <w:marRight w:val="0"/>
          <w:marTop w:val="0"/>
          <w:marBottom w:val="0"/>
          <w:divBdr>
            <w:top w:val="none" w:sz="0" w:space="0" w:color="auto"/>
            <w:left w:val="none" w:sz="0" w:space="0" w:color="auto"/>
            <w:bottom w:val="none" w:sz="0" w:space="0" w:color="auto"/>
            <w:right w:val="none" w:sz="0" w:space="0" w:color="auto"/>
          </w:divBdr>
          <w:divsChild>
            <w:div w:id="1968316188">
              <w:marLeft w:val="0"/>
              <w:marRight w:val="0"/>
              <w:marTop w:val="0"/>
              <w:marBottom w:val="0"/>
              <w:divBdr>
                <w:top w:val="none" w:sz="0" w:space="0" w:color="auto"/>
                <w:left w:val="none" w:sz="0" w:space="0" w:color="auto"/>
                <w:bottom w:val="none" w:sz="0" w:space="0" w:color="auto"/>
                <w:right w:val="none" w:sz="0" w:space="0" w:color="auto"/>
              </w:divBdr>
              <w:divsChild>
                <w:div w:id="1918443962">
                  <w:marLeft w:val="0"/>
                  <w:marRight w:val="0"/>
                  <w:marTop w:val="0"/>
                  <w:marBottom w:val="0"/>
                  <w:divBdr>
                    <w:top w:val="none" w:sz="0" w:space="0" w:color="auto"/>
                    <w:left w:val="none" w:sz="0" w:space="0" w:color="auto"/>
                    <w:bottom w:val="none" w:sz="0" w:space="0" w:color="auto"/>
                    <w:right w:val="none" w:sz="0" w:space="0" w:color="auto"/>
                  </w:divBdr>
                  <w:divsChild>
                    <w:div w:id="9073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84159">
      <w:bodyDiv w:val="1"/>
      <w:marLeft w:val="0"/>
      <w:marRight w:val="0"/>
      <w:marTop w:val="0"/>
      <w:marBottom w:val="0"/>
      <w:divBdr>
        <w:top w:val="none" w:sz="0" w:space="0" w:color="auto"/>
        <w:left w:val="none" w:sz="0" w:space="0" w:color="auto"/>
        <w:bottom w:val="none" w:sz="0" w:space="0" w:color="auto"/>
        <w:right w:val="none" w:sz="0" w:space="0" w:color="auto"/>
      </w:divBdr>
      <w:divsChild>
        <w:div w:id="1500463239">
          <w:marLeft w:val="0"/>
          <w:marRight w:val="0"/>
          <w:marTop w:val="0"/>
          <w:marBottom w:val="0"/>
          <w:divBdr>
            <w:top w:val="none" w:sz="0" w:space="0" w:color="auto"/>
            <w:left w:val="none" w:sz="0" w:space="0" w:color="auto"/>
            <w:bottom w:val="none" w:sz="0" w:space="0" w:color="auto"/>
            <w:right w:val="none" w:sz="0" w:space="0" w:color="auto"/>
          </w:divBdr>
          <w:divsChild>
            <w:div w:id="1416825208">
              <w:marLeft w:val="0"/>
              <w:marRight w:val="0"/>
              <w:marTop w:val="0"/>
              <w:marBottom w:val="0"/>
              <w:divBdr>
                <w:top w:val="none" w:sz="0" w:space="0" w:color="auto"/>
                <w:left w:val="none" w:sz="0" w:space="0" w:color="auto"/>
                <w:bottom w:val="none" w:sz="0" w:space="0" w:color="auto"/>
                <w:right w:val="none" w:sz="0" w:space="0" w:color="auto"/>
              </w:divBdr>
              <w:divsChild>
                <w:div w:id="3889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8706">
      <w:bodyDiv w:val="1"/>
      <w:marLeft w:val="0"/>
      <w:marRight w:val="0"/>
      <w:marTop w:val="0"/>
      <w:marBottom w:val="0"/>
      <w:divBdr>
        <w:top w:val="none" w:sz="0" w:space="0" w:color="auto"/>
        <w:left w:val="none" w:sz="0" w:space="0" w:color="auto"/>
        <w:bottom w:val="none" w:sz="0" w:space="0" w:color="auto"/>
        <w:right w:val="none" w:sz="0" w:space="0" w:color="auto"/>
      </w:divBdr>
      <w:divsChild>
        <w:div w:id="1806391163">
          <w:marLeft w:val="0"/>
          <w:marRight w:val="0"/>
          <w:marTop w:val="0"/>
          <w:marBottom w:val="0"/>
          <w:divBdr>
            <w:top w:val="none" w:sz="0" w:space="0" w:color="auto"/>
            <w:left w:val="none" w:sz="0" w:space="0" w:color="auto"/>
            <w:bottom w:val="none" w:sz="0" w:space="0" w:color="auto"/>
            <w:right w:val="none" w:sz="0" w:space="0" w:color="auto"/>
          </w:divBdr>
          <w:divsChild>
            <w:div w:id="414209520">
              <w:marLeft w:val="0"/>
              <w:marRight w:val="0"/>
              <w:marTop w:val="0"/>
              <w:marBottom w:val="0"/>
              <w:divBdr>
                <w:top w:val="none" w:sz="0" w:space="0" w:color="auto"/>
                <w:left w:val="none" w:sz="0" w:space="0" w:color="auto"/>
                <w:bottom w:val="none" w:sz="0" w:space="0" w:color="auto"/>
                <w:right w:val="none" w:sz="0" w:space="0" w:color="auto"/>
              </w:divBdr>
              <w:divsChild>
                <w:div w:id="416292109">
                  <w:marLeft w:val="0"/>
                  <w:marRight w:val="0"/>
                  <w:marTop w:val="0"/>
                  <w:marBottom w:val="0"/>
                  <w:divBdr>
                    <w:top w:val="none" w:sz="0" w:space="0" w:color="auto"/>
                    <w:left w:val="none" w:sz="0" w:space="0" w:color="auto"/>
                    <w:bottom w:val="none" w:sz="0" w:space="0" w:color="auto"/>
                    <w:right w:val="none" w:sz="0" w:space="0" w:color="auto"/>
                  </w:divBdr>
                  <w:divsChild>
                    <w:div w:id="3086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8848">
      <w:bodyDiv w:val="1"/>
      <w:marLeft w:val="0"/>
      <w:marRight w:val="0"/>
      <w:marTop w:val="0"/>
      <w:marBottom w:val="0"/>
      <w:divBdr>
        <w:top w:val="none" w:sz="0" w:space="0" w:color="auto"/>
        <w:left w:val="none" w:sz="0" w:space="0" w:color="auto"/>
        <w:bottom w:val="none" w:sz="0" w:space="0" w:color="auto"/>
        <w:right w:val="none" w:sz="0" w:space="0" w:color="auto"/>
      </w:divBdr>
      <w:divsChild>
        <w:div w:id="2099398182">
          <w:marLeft w:val="0"/>
          <w:marRight w:val="0"/>
          <w:marTop w:val="0"/>
          <w:marBottom w:val="0"/>
          <w:divBdr>
            <w:top w:val="none" w:sz="0" w:space="0" w:color="auto"/>
            <w:left w:val="none" w:sz="0" w:space="0" w:color="auto"/>
            <w:bottom w:val="none" w:sz="0" w:space="0" w:color="auto"/>
            <w:right w:val="none" w:sz="0" w:space="0" w:color="auto"/>
          </w:divBdr>
          <w:divsChild>
            <w:div w:id="195236648">
              <w:marLeft w:val="0"/>
              <w:marRight w:val="0"/>
              <w:marTop w:val="0"/>
              <w:marBottom w:val="0"/>
              <w:divBdr>
                <w:top w:val="none" w:sz="0" w:space="0" w:color="auto"/>
                <w:left w:val="none" w:sz="0" w:space="0" w:color="auto"/>
                <w:bottom w:val="none" w:sz="0" w:space="0" w:color="auto"/>
                <w:right w:val="none" w:sz="0" w:space="0" w:color="auto"/>
              </w:divBdr>
              <w:divsChild>
                <w:div w:id="1997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6349">
      <w:bodyDiv w:val="1"/>
      <w:marLeft w:val="0"/>
      <w:marRight w:val="0"/>
      <w:marTop w:val="0"/>
      <w:marBottom w:val="0"/>
      <w:divBdr>
        <w:top w:val="none" w:sz="0" w:space="0" w:color="auto"/>
        <w:left w:val="none" w:sz="0" w:space="0" w:color="auto"/>
        <w:bottom w:val="none" w:sz="0" w:space="0" w:color="auto"/>
        <w:right w:val="none" w:sz="0" w:space="0" w:color="auto"/>
      </w:divBdr>
      <w:divsChild>
        <w:div w:id="1951400711">
          <w:marLeft w:val="0"/>
          <w:marRight w:val="0"/>
          <w:marTop w:val="0"/>
          <w:marBottom w:val="0"/>
          <w:divBdr>
            <w:top w:val="none" w:sz="0" w:space="0" w:color="auto"/>
            <w:left w:val="none" w:sz="0" w:space="0" w:color="auto"/>
            <w:bottom w:val="none" w:sz="0" w:space="0" w:color="auto"/>
            <w:right w:val="none" w:sz="0" w:space="0" w:color="auto"/>
          </w:divBdr>
          <w:divsChild>
            <w:div w:id="445543322">
              <w:marLeft w:val="0"/>
              <w:marRight w:val="0"/>
              <w:marTop w:val="0"/>
              <w:marBottom w:val="0"/>
              <w:divBdr>
                <w:top w:val="none" w:sz="0" w:space="0" w:color="auto"/>
                <w:left w:val="none" w:sz="0" w:space="0" w:color="auto"/>
                <w:bottom w:val="none" w:sz="0" w:space="0" w:color="auto"/>
                <w:right w:val="none" w:sz="0" w:space="0" w:color="auto"/>
              </w:divBdr>
              <w:divsChild>
                <w:div w:id="250165473">
                  <w:marLeft w:val="0"/>
                  <w:marRight w:val="0"/>
                  <w:marTop w:val="0"/>
                  <w:marBottom w:val="0"/>
                  <w:divBdr>
                    <w:top w:val="none" w:sz="0" w:space="0" w:color="auto"/>
                    <w:left w:val="none" w:sz="0" w:space="0" w:color="auto"/>
                    <w:bottom w:val="none" w:sz="0" w:space="0" w:color="auto"/>
                    <w:right w:val="none" w:sz="0" w:space="0" w:color="auto"/>
                  </w:divBdr>
                  <w:divsChild>
                    <w:div w:id="6507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43581">
      <w:bodyDiv w:val="1"/>
      <w:marLeft w:val="0"/>
      <w:marRight w:val="0"/>
      <w:marTop w:val="0"/>
      <w:marBottom w:val="0"/>
      <w:divBdr>
        <w:top w:val="none" w:sz="0" w:space="0" w:color="auto"/>
        <w:left w:val="none" w:sz="0" w:space="0" w:color="auto"/>
        <w:bottom w:val="none" w:sz="0" w:space="0" w:color="auto"/>
        <w:right w:val="none" w:sz="0" w:space="0" w:color="auto"/>
      </w:divBdr>
      <w:divsChild>
        <w:div w:id="1062143831">
          <w:marLeft w:val="0"/>
          <w:marRight w:val="0"/>
          <w:marTop w:val="0"/>
          <w:marBottom w:val="0"/>
          <w:divBdr>
            <w:top w:val="none" w:sz="0" w:space="0" w:color="auto"/>
            <w:left w:val="none" w:sz="0" w:space="0" w:color="auto"/>
            <w:bottom w:val="none" w:sz="0" w:space="0" w:color="auto"/>
            <w:right w:val="none" w:sz="0" w:space="0" w:color="auto"/>
          </w:divBdr>
          <w:divsChild>
            <w:div w:id="250431888">
              <w:marLeft w:val="0"/>
              <w:marRight w:val="0"/>
              <w:marTop w:val="0"/>
              <w:marBottom w:val="0"/>
              <w:divBdr>
                <w:top w:val="none" w:sz="0" w:space="0" w:color="auto"/>
                <w:left w:val="none" w:sz="0" w:space="0" w:color="auto"/>
                <w:bottom w:val="none" w:sz="0" w:space="0" w:color="auto"/>
                <w:right w:val="none" w:sz="0" w:space="0" w:color="auto"/>
              </w:divBdr>
              <w:divsChild>
                <w:div w:id="14284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876">
      <w:bodyDiv w:val="1"/>
      <w:marLeft w:val="0"/>
      <w:marRight w:val="0"/>
      <w:marTop w:val="0"/>
      <w:marBottom w:val="0"/>
      <w:divBdr>
        <w:top w:val="none" w:sz="0" w:space="0" w:color="auto"/>
        <w:left w:val="none" w:sz="0" w:space="0" w:color="auto"/>
        <w:bottom w:val="none" w:sz="0" w:space="0" w:color="auto"/>
        <w:right w:val="none" w:sz="0" w:space="0" w:color="auto"/>
      </w:divBdr>
      <w:divsChild>
        <w:div w:id="1074549160">
          <w:marLeft w:val="0"/>
          <w:marRight w:val="0"/>
          <w:marTop w:val="0"/>
          <w:marBottom w:val="0"/>
          <w:divBdr>
            <w:top w:val="none" w:sz="0" w:space="0" w:color="auto"/>
            <w:left w:val="none" w:sz="0" w:space="0" w:color="auto"/>
            <w:bottom w:val="none" w:sz="0" w:space="0" w:color="auto"/>
            <w:right w:val="none" w:sz="0" w:space="0" w:color="auto"/>
          </w:divBdr>
          <w:divsChild>
            <w:div w:id="1723141276">
              <w:marLeft w:val="0"/>
              <w:marRight w:val="0"/>
              <w:marTop w:val="0"/>
              <w:marBottom w:val="0"/>
              <w:divBdr>
                <w:top w:val="none" w:sz="0" w:space="0" w:color="auto"/>
                <w:left w:val="none" w:sz="0" w:space="0" w:color="auto"/>
                <w:bottom w:val="none" w:sz="0" w:space="0" w:color="auto"/>
                <w:right w:val="none" w:sz="0" w:space="0" w:color="auto"/>
              </w:divBdr>
              <w:divsChild>
                <w:div w:id="717127004">
                  <w:marLeft w:val="0"/>
                  <w:marRight w:val="0"/>
                  <w:marTop w:val="0"/>
                  <w:marBottom w:val="0"/>
                  <w:divBdr>
                    <w:top w:val="none" w:sz="0" w:space="0" w:color="auto"/>
                    <w:left w:val="none" w:sz="0" w:space="0" w:color="auto"/>
                    <w:bottom w:val="none" w:sz="0" w:space="0" w:color="auto"/>
                    <w:right w:val="none" w:sz="0" w:space="0" w:color="auto"/>
                  </w:divBdr>
                  <w:divsChild>
                    <w:div w:id="1767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15013">
      <w:bodyDiv w:val="1"/>
      <w:marLeft w:val="0"/>
      <w:marRight w:val="0"/>
      <w:marTop w:val="0"/>
      <w:marBottom w:val="0"/>
      <w:divBdr>
        <w:top w:val="none" w:sz="0" w:space="0" w:color="auto"/>
        <w:left w:val="none" w:sz="0" w:space="0" w:color="auto"/>
        <w:bottom w:val="none" w:sz="0" w:space="0" w:color="auto"/>
        <w:right w:val="none" w:sz="0" w:space="0" w:color="auto"/>
      </w:divBdr>
      <w:divsChild>
        <w:div w:id="42533145">
          <w:marLeft w:val="0"/>
          <w:marRight w:val="0"/>
          <w:marTop w:val="0"/>
          <w:marBottom w:val="0"/>
          <w:divBdr>
            <w:top w:val="none" w:sz="0" w:space="0" w:color="auto"/>
            <w:left w:val="none" w:sz="0" w:space="0" w:color="auto"/>
            <w:bottom w:val="none" w:sz="0" w:space="0" w:color="auto"/>
            <w:right w:val="none" w:sz="0" w:space="0" w:color="auto"/>
          </w:divBdr>
          <w:divsChild>
            <w:div w:id="1100371624">
              <w:marLeft w:val="0"/>
              <w:marRight w:val="0"/>
              <w:marTop w:val="0"/>
              <w:marBottom w:val="0"/>
              <w:divBdr>
                <w:top w:val="none" w:sz="0" w:space="0" w:color="auto"/>
                <w:left w:val="none" w:sz="0" w:space="0" w:color="auto"/>
                <w:bottom w:val="none" w:sz="0" w:space="0" w:color="auto"/>
                <w:right w:val="none" w:sz="0" w:space="0" w:color="auto"/>
              </w:divBdr>
              <w:divsChild>
                <w:div w:id="5751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63628">
      <w:bodyDiv w:val="1"/>
      <w:marLeft w:val="0"/>
      <w:marRight w:val="0"/>
      <w:marTop w:val="0"/>
      <w:marBottom w:val="0"/>
      <w:divBdr>
        <w:top w:val="none" w:sz="0" w:space="0" w:color="auto"/>
        <w:left w:val="none" w:sz="0" w:space="0" w:color="auto"/>
        <w:bottom w:val="none" w:sz="0" w:space="0" w:color="auto"/>
        <w:right w:val="none" w:sz="0" w:space="0" w:color="auto"/>
      </w:divBdr>
      <w:divsChild>
        <w:div w:id="64256403">
          <w:marLeft w:val="0"/>
          <w:marRight w:val="0"/>
          <w:marTop w:val="0"/>
          <w:marBottom w:val="0"/>
          <w:divBdr>
            <w:top w:val="none" w:sz="0" w:space="0" w:color="auto"/>
            <w:left w:val="none" w:sz="0" w:space="0" w:color="auto"/>
            <w:bottom w:val="none" w:sz="0" w:space="0" w:color="auto"/>
            <w:right w:val="none" w:sz="0" w:space="0" w:color="auto"/>
          </w:divBdr>
          <w:divsChild>
            <w:div w:id="289286944">
              <w:marLeft w:val="0"/>
              <w:marRight w:val="0"/>
              <w:marTop w:val="0"/>
              <w:marBottom w:val="0"/>
              <w:divBdr>
                <w:top w:val="none" w:sz="0" w:space="0" w:color="auto"/>
                <w:left w:val="none" w:sz="0" w:space="0" w:color="auto"/>
                <w:bottom w:val="none" w:sz="0" w:space="0" w:color="auto"/>
                <w:right w:val="none" w:sz="0" w:space="0" w:color="auto"/>
              </w:divBdr>
              <w:divsChild>
                <w:div w:id="304237427">
                  <w:marLeft w:val="0"/>
                  <w:marRight w:val="0"/>
                  <w:marTop w:val="0"/>
                  <w:marBottom w:val="0"/>
                  <w:divBdr>
                    <w:top w:val="none" w:sz="0" w:space="0" w:color="auto"/>
                    <w:left w:val="none" w:sz="0" w:space="0" w:color="auto"/>
                    <w:bottom w:val="none" w:sz="0" w:space="0" w:color="auto"/>
                    <w:right w:val="none" w:sz="0" w:space="0" w:color="auto"/>
                  </w:divBdr>
                  <w:divsChild>
                    <w:div w:id="1242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4604">
      <w:bodyDiv w:val="1"/>
      <w:marLeft w:val="0"/>
      <w:marRight w:val="0"/>
      <w:marTop w:val="0"/>
      <w:marBottom w:val="0"/>
      <w:divBdr>
        <w:top w:val="none" w:sz="0" w:space="0" w:color="auto"/>
        <w:left w:val="none" w:sz="0" w:space="0" w:color="auto"/>
        <w:bottom w:val="none" w:sz="0" w:space="0" w:color="auto"/>
        <w:right w:val="none" w:sz="0" w:space="0" w:color="auto"/>
      </w:divBdr>
      <w:divsChild>
        <w:div w:id="614560591">
          <w:marLeft w:val="0"/>
          <w:marRight w:val="0"/>
          <w:marTop w:val="0"/>
          <w:marBottom w:val="0"/>
          <w:divBdr>
            <w:top w:val="none" w:sz="0" w:space="0" w:color="auto"/>
            <w:left w:val="none" w:sz="0" w:space="0" w:color="auto"/>
            <w:bottom w:val="none" w:sz="0" w:space="0" w:color="auto"/>
            <w:right w:val="none" w:sz="0" w:space="0" w:color="auto"/>
          </w:divBdr>
          <w:divsChild>
            <w:div w:id="1364863497">
              <w:marLeft w:val="0"/>
              <w:marRight w:val="0"/>
              <w:marTop w:val="0"/>
              <w:marBottom w:val="0"/>
              <w:divBdr>
                <w:top w:val="none" w:sz="0" w:space="0" w:color="auto"/>
                <w:left w:val="none" w:sz="0" w:space="0" w:color="auto"/>
                <w:bottom w:val="none" w:sz="0" w:space="0" w:color="auto"/>
                <w:right w:val="none" w:sz="0" w:space="0" w:color="auto"/>
              </w:divBdr>
              <w:divsChild>
                <w:div w:id="6068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8429">
      <w:bodyDiv w:val="1"/>
      <w:marLeft w:val="0"/>
      <w:marRight w:val="0"/>
      <w:marTop w:val="0"/>
      <w:marBottom w:val="0"/>
      <w:divBdr>
        <w:top w:val="none" w:sz="0" w:space="0" w:color="auto"/>
        <w:left w:val="none" w:sz="0" w:space="0" w:color="auto"/>
        <w:bottom w:val="none" w:sz="0" w:space="0" w:color="auto"/>
        <w:right w:val="none" w:sz="0" w:space="0" w:color="auto"/>
      </w:divBdr>
      <w:divsChild>
        <w:div w:id="922450007">
          <w:marLeft w:val="0"/>
          <w:marRight w:val="0"/>
          <w:marTop w:val="0"/>
          <w:marBottom w:val="0"/>
          <w:divBdr>
            <w:top w:val="none" w:sz="0" w:space="0" w:color="auto"/>
            <w:left w:val="none" w:sz="0" w:space="0" w:color="auto"/>
            <w:bottom w:val="none" w:sz="0" w:space="0" w:color="auto"/>
            <w:right w:val="none" w:sz="0" w:space="0" w:color="auto"/>
          </w:divBdr>
          <w:divsChild>
            <w:div w:id="364524742">
              <w:marLeft w:val="0"/>
              <w:marRight w:val="0"/>
              <w:marTop w:val="0"/>
              <w:marBottom w:val="0"/>
              <w:divBdr>
                <w:top w:val="none" w:sz="0" w:space="0" w:color="auto"/>
                <w:left w:val="none" w:sz="0" w:space="0" w:color="auto"/>
                <w:bottom w:val="none" w:sz="0" w:space="0" w:color="auto"/>
                <w:right w:val="none" w:sz="0" w:space="0" w:color="auto"/>
              </w:divBdr>
              <w:divsChild>
                <w:div w:id="11065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033823">
      <w:bodyDiv w:val="1"/>
      <w:marLeft w:val="0"/>
      <w:marRight w:val="0"/>
      <w:marTop w:val="0"/>
      <w:marBottom w:val="0"/>
      <w:divBdr>
        <w:top w:val="none" w:sz="0" w:space="0" w:color="auto"/>
        <w:left w:val="none" w:sz="0" w:space="0" w:color="auto"/>
        <w:bottom w:val="none" w:sz="0" w:space="0" w:color="auto"/>
        <w:right w:val="none" w:sz="0" w:space="0" w:color="auto"/>
      </w:divBdr>
      <w:divsChild>
        <w:div w:id="591747430">
          <w:marLeft w:val="0"/>
          <w:marRight w:val="0"/>
          <w:marTop w:val="0"/>
          <w:marBottom w:val="0"/>
          <w:divBdr>
            <w:top w:val="none" w:sz="0" w:space="0" w:color="auto"/>
            <w:left w:val="none" w:sz="0" w:space="0" w:color="auto"/>
            <w:bottom w:val="none" w:sz="0" w:space="0" w:color="auto"/>
            <w:right w:val="none" w:sz="0" w:space="0" w:color="auto"/>
          </w:divBdr>
          <w:divsChild>
            <w:div w:id="94327608">
              <w:marLeft w:val="0"/>
              <w:marRight w:val="0"/>
              <w:marTop w:val="0"/>
              <w:marBottom w:val="0"/>
              <w:divBdr>
                <w:top w:val="none" w:sz="0" w:space="0" w:color="auto"/>
                <w:left w:val="none" w:sz="0" w:space="0" w:color="auto"/>
                <w:bottom w:val="none" w:sz="0" w:space="0" w:color="auto"/>
                <w:right w:val="none" w:sz="0" w:space="0" w:color="auto"/>
              </w:divBdr>
              <w:divsChild>
                <w:div w:id="457994051">
                  <w:marLeft w:val="0"/>
                  <w:marRight w:val="0"/>
                  <w:marTop w:val="0"/>
                  <w:marBottom w:val="0"/>
                  <w:divBdr>
                    <w:top w:val="none" w:sz="0" w:space="0" w:color="auto"/>
                    <w:left w:val="none" w:sz="0" w:space="0" w:color="auto"/>
                    <w:bottom w:val="none" w:sz="0" w:space="0" w:color="auto"/>
                    <w:right w:val="none" w:sz="0" w:space="0" w:color="auto"/>
                  </w:divBdr>
                  <w:divsChild>
                    <w:div w:id="1994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160268010">
      <w:bodyDiv w:val="1"/>
      <w:marLeft w:val="0"/>
      <w:marRight w:val="0"/>
      <w:marTop w:val="0"/>
      <w:marBottom w:val="0"/>
      <w:divBdr>
        <w:top w:val="none" w:sz="0" w:space="0" w:color="auto"/>
        <w:left w:val="none" w:sz="0" w:space="0" w:color="auto"/>
        <w:bottom w:val="none" w:sz="0" w:space="0" w:color="auto"/>
        <w:right w:val="none" w:sz="0" w:space="0" w:color="auto"/>
      </w:divBdr>
      <w:divsChild>
        <w:div w:id="733550492">
          <w:marLeft w:val="0"/>
          <w:marRight w:val="0"/>
          <w:marTop w:val="0"/>
          <w:marBottom w:val="0"/>
          <w:divBdr>
            <w:top w:val="none" w:sz="0" w:space="0" w:color="auto"/>
            <w:left w:val="none" w:sz="0" w:space="0" w:color="auto"/>
            <w:bottom w:val="none" w:sz="0" w:space="0" w:color="auto"/>
            <w:right w:val="none" w:sz="0" w:space="0" w:color="auto"/>
          </w:divBdr>
          <w:divsChild>
            <w:div w:id="1647471925">
              <w:marLeft w:val="0"/>
              <w:marRight w:val="0"/>
              <w:marTop w:val="0"/>
              <w:marBottom w:val="0"/>
              <w:divBdr>
                <w:top w:val="none" w:sz="0" w:space="0" w:color="auto"/>
                <w:left w:val="none" w:sz="0" w:space="0" w:color="auto"/>
                <w:bottom w:val="none" w:sz="0" w:space="0" w:color="auto"/>
                <w:right w:val="none" w:sz="0" w:space="0" w:color="auto"/>
              </w:divBdr>
              <w:divsChild>
                <w:div w:id="202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77416">
      <w:bodyDiv w:val="1"/>
      <w:marLeft w:val="0"/>
      <w:marRight w:val="0"/>
      <w:marTop w:val="0"/>
      <w:marBottom w:val="0"/>
      <w:divBdr>
        <w:top w:val="none" w:sz="0" w:space="0" w:color="auto"/>
        <w:left w:val="none" w:sz="0" w:space="0" w:color="auto"/>
        <w:bottom w:val="none" w:sz="0" w:space="0" w:color="auto"/>
        <w:right w:val="none" w:sz="0" w:space="0" w:color="auto"/>
      </w:divBdr>
      <w:divsChild>
        <w:div w:id="677581760">
          <w:marLeft w:val="0"/>
          <w:marRight w:val="0"/>
          <w:marTop w:val="0"/>
          <w:marBottom w:val="0"/>
          <w:divBdr>
            <w:top w:val="none" w:sz="0" w:space="0" w:color="auto"/>
            <w:left w:val="none" w:sz="0" w:space="0" w:color="auto"/>
            <w:bottom w:val="none" w:sz="0" w:space="0" w:color="auto"/>
            <w:right w:val="none" w:sz="0" w:space="0" w:color="auto"/>
          </w:divBdr>
          <w:divsChild>
            <w:div w:id="748698726">
              <w:marLeft w:val="0"/>
              <w:marRight w:val="0"/>
              <w:marTop w:val="0"/>
              <w:marBottom w:val="0"/>
              <w:divBdr>
                <w:top w:val="none" w:sz="0" w:space="0" w:color="auto"/>
                <w:left w:val="none" w:sz="0" w:space="0" w:color="auto"/>
                <w:bottom w:val="none" w:sz="0" w:space="0" w:color="auto"/>
                <w:right w:val="none" w:sz="0" w:space="0" w:color="auto"/>
              </w:divBdr>
              <w:divsChild>
                <w:div w:id="1126505765">
                  <w:marLeft w:val="0"/>
                  <w:marRight w:val="0"/>
                  <w:marTop w:val="0"/>
                  <w:marBottom w:val="0"/>
                  <w:divBdr>
                    <w:top w:val="none" w:sz="0" w:space="0" w:color="auto"/>
                    <w:left w:val="none" w:sz="0" w:space="0" w:color="auto"/>
                    <w:bottom w:val="none" w:sz="0" w:space="0" w:color="auto"/>
                    <w:right w:val="none" w:sz="0" w:space="0" w:color="auto"/>
                  </w:divBdr>
                  <w:divsChild>
                    <w:div w:id="19327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4267">
      <w:bodyDiv w:val="1"/>
      <w:marLeft w:val="0"/>
      <w:marRight w:val="0"/>
      <w:marTop w:val="0"/>
      <w:marBottom w:val="0"/>
      <w:divBdr>
        <w:top w:val="none" w:sz="0" w:space="0" w:color="auto"/>
        <w:left w:val="none" w:sz="0" w:space="0" w:color="auto"/>
        <w:bottom w:val="none" w:sz="0" w:space="0" w:color="auto"/>
        <w:right w:val="none" w:sz="0" w:space="0" w:color="auto"/>
      </w:divBdr>
      <w:divsChild>
        <w:div w:id="2026637264">
          <w:marLeft w:val="0"/>
          <w:marRight w:val="0"/>
          <w:marTop w:val="0"/>
          <w:marBottom w:val="0"/>
          <w:divBdr>
            <w:top w:val="none" w:sz="0" w:space="0" w:color="auto"/>
            <w:left w:val="none" w:sz="0" w:space="0" w:color="auto"/>
            <w:bottom w:val="none" w:sz="0" w:space="0" w:color="auto"/>
            <w:right w:val="none" w:sz="0" w:space="0" w:color="auto"/>
          </w:divBdr>
          <w:divsChild>
            <w:div w:id="1859781422">
              <w:marLeft w:val="0"/>
              <w:marRight w:val="0"/>
              <w:marTop w:val="0"/>
              <w:marBottom w:val="0"/>
              <w:divBdr>
                <w:top w:val="none" w:sz="0" w:space="0" w:color="auto"/>
                <w:left w:val="none" w:sz="0" w:space="0" w:color="auto"/>
                <w:bottom w:val="none" w:sz="0" w:space="0" w:color="auto"/>
                <w:right w:val="none" w:sz="0" w:space="0" w:color="auto"/>
              </w:divBdr>
              <w:divsChild>
                <w:div w:id="17138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2296">
      <w:bodyDiv w:val="1"/>
      <w:marLeft w:val="0"/>
      <w:marRight w:val="0"/>
      <w:marTop w:val="0"/>
      <w:marBottom w:val="0"/>
      <w:divBdr>
        <w:top w:val="none" w:sz="0" w:space="0" w:color="auto"/>
        <w:left w:val="none" w:sz="0" w:space="0" w:color="auto"/>
        <w:bottom w:val="none" w:sz="0" w:space="0" w:color="auto"/>
        <w:right w:val="none" w:sz="0" w:space="0" w:color="auto"/>
      </w:divBdr>
      <w:divsChild>
        <w:div w:id="1762600081">
          <w:marLeft w:val="0"/>
          <w:marRight w:val="0"/>
          <w:marTop w:val="0"/>
          <w:marBottom w:val="0"/>
          <w:divBdr>
            <w:top w:val="none" w:sz="0" w:space="0" w:color="auto"/>
            <w:left w:val="none" w:sz="0" w:space="0" w:color="auto"/>
            <w:bottom w:val="none" w:sz="0" w:space="0" w:color="auto"/>
            <w:right w:val="none" w:sz="0" w:space="0" w:color="auto"/>
          </w:divBdr>
          <w:divsChild>
            <w:div w:id="622417628">
              <w:marLeft w:val="0"/>
              <w:marRight w:val="0"/>
              <w:marTop w:val="0"/>
              <w:marBottom w:val="0"/>
              <w:divBdr>
                <w:top w:val="none" w:sz="0" w:space="0" w:color="auto"/>
                <w:left w:val="none" w:sz="0" w:space="0" w:color="auto"/>
                <w:bottom w:val="none" w:sz="0" w:space="0" w:color="auto"/>
                <w:right w:val="none" w:sz="0" w:space="0" w:color="auto"/>
              </w:divBdr>
              <w:divsChild>
                <w:div w:id="595212670">
                  <w:marLeft w:val="0"/>
                  <w:marRight w:val="0"/>
                  <w:marTop w:val="0"/>
                  <w:marBottom w:val="0"/>
                  <w:divBdr>
                    <w:top w:val="none" w:sz="0" w:space="0" w:color="auto"/>
                    <w:left w:val="none" w:sz="0" w:space="0" w:color="auto"/>
                    <w:bottom w:val="none" w:sz="0" w:space="0" w:color="auto"/>
                    <w:right w:val="none" w:sz="0" w:space="0" w:color="auto"/>
                  </w:divBdr>
                  <w:divsChild>
                    <w:div w:id="19012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28320">
      <w:bodyDiv w:val="1"/>
      <w:marLeft w:val="0"/>
      <w:marRight w:val="0"/>
      <w:marTop w:val="0"/>
      <w:marBottom w:val="0"/>
      <w:divBdr>
        <w:top w:val="none" w:sz="0" w:space="0" w:color="auto"/>
        <w:left w:val="none" w:sz="0" w:space="0" w:color="auto"/>
        <w:bottom w:val="none" w:sz="0" w:space="0" w:color="auto"/>
        <w:right w:val="none" w:sz="0" w:space="0" w:color="auto"/>
      </w:divBdr>
      <w:divsChild>
        <w:div w:id="1786853219">
          <w:marLeft w:val="0"/>
          <w:marRight w:val="0"/>
          <w:marTop w:val="0"/>
          <w:marBottom w:val="0"/>
          <w:divBdr>
            <w:top w:val="none" w:sz="0" w:space="0" w:color="auto"/>
            <w:left w:val="none" w:sz="0" w:space="0" w:color="auto"/>
            <w:bottom w:val="none" w:sz="0" w:space="0" w:color="auto"/>
            <w:right w:val="none" w:sz="0" w:space="0" w:color="auto"/>
          </w:divBdr>
          <w:divsChild>
            <w:div w:id="972296116">
              <w:marLeft w:val="0"/>
              <w:marRight w:val="0"/>
              <w:marTop w:val="0"/>
              <w:marBottom w:val="0"/>
              <w:divBdr>
                <w:top w:val="none" w:sz="0" w:space="0" w:color="auto"/>
                <w:left w:val="none" w:sz="0" w:space="0" w:color="auto"/>
                <w:bottom w:val="none" w:sz="0" w:space="0" w:color="auto"/>
                <w:right w:val="none" w:sz="0" w:space="0" w:color="auto"/>
              </w:divBdr>
              <w:divsChild>
                <w:div w:id="1681930756">
                  <w:marLeft w:val="0"/>
                  <w:marRight w:val="0"/>
                  <w:marTop w:val="0"/>
                  <w:marBottom w:val="0"/>
                  <w:divBdr>
                    <w:top w:val="none" w:sz="0" w:space="0" w:color="auto"/>
                    <w:left w:val="none" w:sz="0" w:space="0" w:color="auto"/>
                    <w:bottom w:val="none" w:sz="0" w:space="0" w:color="auto"/>
                    <w:right w:val="none" w:sz="0" w:space="0" w:color="auto"/>
                  </w:divBdr>
                  <w:divsChild>
                    <w:div w:id="12300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92100011">
      <w:bodyDiv w:val="1"/>
      <w:marLeft w:val="0"/>
      <w:marRight w:val="0"/>
      <w:marTop w:val="0"/>
      <w:marBottom w:val="0"/>
      <w:divBdr>
        <w:top w:val="none" w:sz="0" w:space="0" w:color="auto"/>
        <w:left w:val="none" w:sz="0" w:space="0" w:color="auto"/>
        <w:bottom w:val="none" w:sz="0" w:space="0" w:color="auto"/>
        <w:right w:val="none" w:sz="0" w:space="0" w:color="auto"/>
      </w:divBdr>
      <w:divsChild>
        <w:div w:id="1218206916">
          <w:marLeft w:val="0"/>
          <w:marRight w:val="0"/>
          <w:marTop w:val="0"/>
          <w:marBottom w:val="0"/>
          <w:divBdr>
            <w:top w:val="none" w:sz="0" w:space="0" w:color="auto"/>
            <w:left w:val="none" w:sz="0" w:space="0" w:color="auto"/>
            <w:bottom w:val="none" w:sz="0" w:space="0" w:color="auto"/>
            <w:right w:val="none" w:sz="0" w:space="0" w:color="auto"/>
          </w:divBdr>
          <w:divsChild>
            <w:div w:id="50429089">
              <w:marLeft w:val="0"/>
              <w:marRight w:val="0"/>
              <w:marTop w:val="0"/>
              <w:marBottom w:val="0"/>
              <w:divBdr>
                <w:top w:val="none" w:sz="0" w:space="0" w:color="auto"/>
                <w:left w:val="none" w:sz="0" w:space="0" w:color="auto"/>
                <w:bottom w:val="none" w:sz="0" w:space="0" w:color="auto"/>
                <w:right w:val="none" w:sz="0" w:space="0" w:color="auto"/>
              </w:divBdr>
              <w:divsChild>
                <w:div w:id="1248731855">
                  <w:marLeft w:val="0"/>
                  <w:marRight w:val="0"/>
                  <w:marTop w:val="0"/>
                  <w:marBottom w:val="0"/>
                  <w:divBdr>
                    <w:top w:val="none" w:sz="0" w:space="0" w:color="auto"/>
                    <w:left w:val="none" w:sz="0" w:space="0" w:color="auto"/>
                    <w:bottom w:val="none" w:sz="0" w:space="0" w:color="auto"/>
                    <w:right w:val="none" w:sz="0" w:space="0" w:color="auto"/>
                  </w:divBdr>
                  <w:divsChild>
                    <w:div w:id="16621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3709">
      <w:bodyDiv w:val="1"/>
      <w:marLeft w:val="0"/>
      <w:marRight w:val="0"/>
      <w:marTop w:val="0"/>
      <w:marBottom w:val="0"/>
      <w:divBdr>
        <w:top w:val="none" w:sz="0" w:space="0" w:color="auto"/>
        <w:left w:val="none" w:sz="0" w:space="0" w:color="auto"/>
        <w:bottom w:val="none" w:sz="0" w:space="0" w:color="auto"/>
        <w:right w:val="none" w:sz="0" w:space="0" w:color="auto"/>
      </w:divBdr>
      <w:divsChild>
        <w:div w:id="1532451429">
          <w:marLeft w:val="0"/>
          <w:marRight w:val="0"/>
          <w:marTop w:val="0"/>
          <w:marBottom w:val="0"/>
          <w:divBdr>
            <w:top w:val="none" w:sz="0" w:space="0" w:color="auto"/>
            <w:left w:val="none" w:sz="0" w:space="0" w:color="auto"/>
            <w:bottom w:val="none" w:sz="0" w:space="0" w:color="auto"/>
            <w:right w:val="none" w:sz="0" w:space="0" w:color="auto"/>
          </w:divBdr>
          <w:divsChild>
            <w:div w:id="201094238">
              <w:marLeft w:val="0"/>
              <w:marRight w:val="0"/>
              <w:marTop w:val="0"/>
              <w:marBottom w:val="0"/>
              <w:divBdr>
                <w:top w:val="none" w:sz="0" w:space="0" w:color="auto"/>
                <w:left w:val="none" w:sz="0" w:space="0" w:color="auto"/>
                <w:bottom w:val="none" w:sz="0" w:space="0" w:color="auto"/>
                <w:right w:val="none" w:sz="0" w:space="0" w:color="auto"/>
              </w:divBdr>
              <w:divsChild>
                <w:div w:id="1068192167">
                  <w:marLeft w:val="0"/>
                  <w:marRight w:val="0"/>
                  <w:marTop w:val="0"/>
                  <w:marBottom w:val="0"/>
                  <w:divBdr>
                    <w:top w:val="none" w:sz="0" w:space="0" w:color="auto"/>
                    <w:left w:val="none" w:sz="0" w:space="0" w:color="auto"/>
                    <w:bottom w:val="none" w:sz="0" w:space="0" w:color="auto"/>
                    <w:right w:val="none" w:sz="0" w:space="0" w:color="auto"/>
                  </w:divBdr>
                  <w:divsChild>
                    <w:div w:id="13633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086">
      <w:bodyDiv w:val="1"/>
      <w:marLeft w:val="0"/>
      <w:marRight w:val="0"/>
      <w:marTop w:val="0"/>
      <w:marBottom w:val="0"/>
      <w:divBdr>
        <w:top w:val="none" w:sz="0" w:space="0" w:color="auto"/>
        <w:left w:val="none" w:sz="0" w:space="0" w:color="auto"/>
        <w:bottom w:val="none" w:sz="0" w:space="0" w:color="auto"/>
        <w:right w:val="none" w:sz="0" w:space="0" w:color="auto"/>
      </w:divBdr>
      <w:divsChild>
        <w:div w:id="1787383543">
          <w:marLeft w:val="0"/>
          <w:marRight w:val="0"/>
          <w:marTop w:val="0"/>
          <w:marBottom w:val="0"/>
          <w:divBdr>
            <w:top w:val="none" w:sz="0" w:space="0" w:color="auto"/>
            <w:left w:val="none" w:sz="0" w:space="0" w:color="auto"/>
            <w:bottom w:val="none" w:sz="0" w:space="0" w:color="auto"/>
            <w:right w:val="none" w:sz="0" w:space="0" w:color="auto"/>
          </w:divBdr>
          <w:divsChild>
            <w:div w:id="1903253229">
              <w:marLeft w:val="0"/>
              <w:marRight w:val="0"/>
              <w:marTop w:val="0"/>
              <w:marBottom w:val="0"/>
              <w:divBdr>
                <w:top w:val="none" w:sz="0" w:space="0" w:color="auto"/>
                <w:left w:val="none" w:sz="0" w:space="0" w:color="auto"/>
                <w:bottom w:val="none" w:sz="0" w:space="0" w:color="auto"/>
                <w:right w:val="none" w:sz="0" w:space="0" w:color="auto"/>
              </w:divBdr>
              <w:divsChild>
                <w:div w:id="17310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1941">
      <w:bodyDiv w:val="1"/>
      <w:marLeft w:val="0"/>
      <w:marRight w:val="0"/>
      <w:marTop w:val="0"/>
      <w:marBottom w:val="0"/>
      <w:divBdr>
        <w:top w:val="none" w:sz="0" w:space="0" w:color="auto"/>
        <w:left w:val="none" w:sz="0" w:space="0" w:color="auto"/>
        <w:bottom w:val="none" w:sz="0" w:space="0" w:color="auto"/>
        <w:right w:val="none" w:sz="0" w:space="0" w:color="auto"/>
      </w:divBdr>
      <w:divsChild>
        <w:div w:id="1015889944">
          <w:marLeft w:val="0"/>
          <w:marRight w:val="0"/>
          <w:marTop w:val="0"/>
          <w:marBottom w:val="0"/>
          <w:divBdr>
            <w:top w:val="none" w:sz="0" w:space="0" w:color="auto"/>
            <w:left w:val="none" w:sz="0" w:space="0" w:color="auto"/>
            <w:bottom w:val="none" w:sz="0" w:space="0" w:color="auto"/>
            <w:right w:val="none" w:sz="0" w:space="0" w:color="auto"/>
          </w:divBdr>
          <w:divsChild>
            <w:div w:id="1805345390">
              <w:marLeft w:val="0"/>
              <w:marRight w:val="0"/>
              <w:marTop w:val="0"/>
              <w:marBottom w:val="0"/>
              <w:divBdr>
                <w:top w:val="none" w:sz="0" w:space="0" w:color="auto"/>
                <w:left w:val="none" w:sz="0" w:space="0" w:color="auto"/>
                <w:bottom w:val="none" w:sz="0" w:space="0" w:color="auto"/>
                <w:right w:val="none" w:sz="0" w:space="0" w:color="auto"/>
              </w:divBdr>
              <w:divsChild>
                <w:div w:id="539248774">
                  <w:marLeft w:val="0"/>
                  <w:marRight w:val="0"/>
                  <w:marTop w:val="0"/>
                  <w:marBottom w:val="0"/>
                  <w:divBdr>
                    <w:top w:val="none" w:sz="0" w:space="0" w:color="auto"/>
                    <w:left w:val="none" w:sz="0" w:space="0" w:color="auto"/>
                    <w:bottom w:val="none" w:sz="0" w:space="0" w:color="auto"/>
                    <w:right w:val="none" w:sz="0" w:space="0" w:color="auto"/>
                  </w:divBdr>
                  <w:divsChild>
                    <w:div w:id="16466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12637">
      <w:bodyDiv w:val="1"/>
      <w:marLeft w:val="0"/>
      <w:marRight w:val="0"/>
      <w:marTop w:val="0"/>
      <w:marBottom w:val="0"/>
      <w:divBdr>
        <w:top w:val="none" w:sz="0" w:space="0" w:color="auto"/>
        <w:left w:val="none" w:sz="0" w:space="0" w:color="auto"/>
        <w:bottom w:val="none" w:sz="0" w:space="0" w:color="auto"/>
        <w:right w:val="none" w:sz="0" w:space="0" w:color="auto"/>
      </w:divBdr>
      <w:divsChild>
        <w:div w:id="495808689">
          <w:marLeft w:val="0"/>
          <w:marRight w:val="0"/>
          <w:marTop w:val="0"/>
          <w:marBottom w:val="0"/>
          <w:divBdr>
            <w:top w:val="none" w:sz="0" w:space="0" w:color="auto"/>
            <w:left w:val="none" w:sz="0" w:space="0" w:color="auto"/>
            <w:bottom w:val="none" w:sz="0" w:space="0" w:color="auto"/>
            <w:right w:val="none" w:sz="0" w:space="0" w:color="auto"/>
          </w:divBdr>
          <w:divsChild>
            <w:div w:id="1878738503">
              <w:marLeft w:val="0"/>
              <w:marRight w:val="0"/>
              <w:marTop w:val="0"/>
              <w:marBottom w:val="0"/>
              <w:divBdr>
                <w:top w:val="none" w:sz="0" w:space="0" w:color="auto"/>
                <w:left w:val="none" w:sz="0" w:space="0" w:color="auto"/>
                <w:bottom w:val="none" w:sz="0" w:space="0" w:color="auto"/>
                <w:right w:val="none" w:sz="0" w:space="0" w:color="auto"/>
              </w:divBdr>
              <w:divsChild>
                <w:div w:id="669411428">
                  <w:marLeft w:val="0"/>
                  <w:marRight w:val="0"/>
                  <w:marTop w:val="0"/>
                  <w:marBottom w:val="0"/>
                  <w:divBdr>
                    <w:top w:val="none" w:sz="0" w:space="0" w:color="auto"/>
                    <w:left w:val="none" w:sz="0" w:space="0" w:color="auto"/>
                    <w:bottom w:val="none" w:sz="0" w:space="0" w:color="auto"/>
                    <w:right w:val="none" w:sz="0" w:space="0" w:color="auto"/>
                  </w:divBdr>
                  <w:divsChild>
                    <w:div w:id="15124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266385">
      <w:bodyDiv w:val="1"/>
      <w:marLeft w:val="0"/>
      <w:marRight w:val="0"/>
      <w:marTop w:val="0"/>
      <w:marBottom w:val="0"/>
      <w:divBdr>
        <w:top w:val="none" w:sz="0" w:space="0" w:color="auto"/>
        <w:left w:val="none" w:sz="0" w:space="0" w:color="auto"/>
        <w:bottom w:val="none" w:sz="0" w:space="0" w:color="auto"/>
        <w:right w:val="none" w:sz="0" w:space="0" w:color="auto"/>
      </w:divBdr>
      <w:divsChild>
        <w:div w:id="1825702037">
          <w:marLeft w:val="0"/>
          <w:marRight w:val="0"/>
          <w:marTop w:val="0"/>
          <w:marBottom w:val="0"/>
          <w:divBdr>
            <w:top w:val="none" w:sz="0" w:space="0" w:color="auto"/>
            <w:left w:val="none" w:sz="0" w:space="0" w:color="auto"/>
            <w:bottom w:val="none" w:sz="0" w:space="0" w:color="auto"/>
            <w:right w:val="none" w:sz="0" w:space="0" w:color="auto"/>
          </w:divBdr>
          <w:divsChild>
            <w:div w:id="444038849">
              <w:marLeft w:val="0"/>
              <w:marRight w:val="0"/>
              <w:marTop w:val="0"/>
              <w:marBottom w:val="0"/>
              <w:divBdr>
                <w:top w:val="none" w:sz="0" w:space="0" w:color="auto"/>
                <w:left w:val="none" w:sz="0" w:space="0" w:color="auto"/>
                <w:bottom w:val="none" w:sz="0" w:space="0" w:color="auto"/>
                <w:right w:val="none" w:sz="0" w:space="0" w:color="auto"/>
              </w:divBdr>
              <w:divsChild>
                <w:div w:id="1913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3644">
      <w:bodyDiv w:val="1"/>
      <w:marLeft w:val="0"/>
      <w:marRight w:val="0"/>
      <w:marTop w:val="0"/>
      <w:marBottom w:val="0"/>
      <w:divBdr>
        <w:top w:val="none" w:sz="0" w:space="0" w:color="auto"/>
        <w:left w:val="none" w:sz="0" w:space="0" w:color="auto"/>
        <w:bottom w:val="none" w:sz="0" w:space="0" w:color="auto"/>
        <w:right w:val="none" w:sz="0" w:space="0" w:color="auto"/>
      </w:divBdr>
      <w:divsChild>
        <w:div w:id="1716268692">
          <w:marLeft w:val="0"/>
          <w:marRight w:val="0"/>
          <w:marTop w:val="0"/>
          <w:marBottom w:val="0"/>
          <w:divBdr>
            <w:top w:val="none" w:sz="0" w:space="0" w:color="auto"/>
            <w:left w:val="none" w:sz="0" w:space="0" w:color="auto"/>
            <w:bottom w:val="none" w:sz="0" w:space="0" w:color="auto"/>
            <w:right w:val="none" w:sz="0" w:space="0" w:color="auto"/>
          </w:divBdr>
          <w:divsChild>
            <w:div w:id="159085462">
              <w:marLeft w:val="0"/>
              <w:marRight w:val="0"/>
              <w:marTop w:val="0"/>
              <w:marBottom w:val="0"/>
              <w:divBdr>
                <w:top w:val="none" w:sz="0" w:space="0" w:color="auto"/>
                <w:left w:val="none" w:sz="0" w:space="0" w:color="auto"/>
                <w:bottom w:val="none" w:sz="0" w:space="0" w:color="auto"/>
                <w:right w:val="none" w:sz="0" w:space="0" w:color="auto"/>
              </w:divBdr>
              <w:divsChild>
                <w:div w:id="15903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34439284">
      <w:bodyDiv w:val="1"/>
      <w:marLeft w:val="0"/>
      <w:marRight w:val="0"/>
      <w:marTop w:val="0"/>
      <w:marBottom w:val="0"/>
      <w:divBdr>
        <w:top w:val="none" w:sz="0" w:space="0" w:color="auto"/>
        <w:left w:val="none" w:sz="0" w:space="0" w:color="auto"/>
        <w:bottom w:val="none" w:sz="0" w:space="0" w:color="auto"/>
        <w:right w:val="none" w:sz="0" w:space="0" w:color="auto"/>
      </w:divBdr>
      <w:divsChild>
        <w:div w:id="1430617677">
          <w:marLeft w:val="0"/>
          <w:marRight w:val="0"/>
          <w:marTop w:val="0"/>
          <w:marBottom w:val="0"/>
          <w:divBdr>
            <w:top w:val="none" w:sz="0" w:space="0" w:color="auto"/>
            <w:left w:val="none" w:sz="0" w:space="0" w:color="auto"/>
            <w:bottom w:val="none" w:sz="0" w:space="0" w:color="auto"/>
            <w:right w:val="none" w:sz="0" w:space="0" w:color="auto"/>
          </w:divBdr>
          <w:divsChild>
            <w:div w:id="1625698563">
              <w:marLeft w:val="0"/>
              <w:marRight w:val="0"/>
              <w:marTop w:val="0"/>
              <w:marBottom w:val="0"/>
              <w:divBdr>
                <w:top w:val="none" w:sz="0" w:space="0" w:color="auto"/>
                <w:left w:val="none" w:sz="0" w:space="0" w:color="auto"/>
                <w:bottom w:val="none" w:sz="0" w:space="0" w:color="auto"/>
                <w:right w:val="none" w:sz="0" w:space="0" w:color="auto"/>
              </w:divBdr>
              <w:divsChild>
                <w:div w:id="17252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0428408">
      <w:bodyDiv w:val="1"/>
      <w:marLeft w:val="0"/>
      <w:marRight w:val="0"/>
      <w:marTop w:val="0"/>
      <w:marBottom w:val="0"/>
      <w:divBdr>
        <w:top w:val="none" w:sz="0" w:space="0" w:color="auto"/>
        <w:left w:val="none" w:sz="0" w:space="0" w:color="auto"/>
        <w:bottom w:val="none" w:sz="0" w:space="0" w:color="auto"/>
        <w:right w:val="none" w:sz="0" w:space="0" w:color="auto"/>
      </w:divBdr>
      <w:divsChild>
        <w:div w:id="882593167">
          <w:marLeft w:val="0"/>
          <w:marRight w:val="0"/>
          <w:marTop w:val="0"/>
          <w:marBottom w:val="0"/>
          <w:divBdr>
            <w:top w:val="none" w:sz="0" w:space="0" w:color="auto"/>
            <w:left w:val="none" w:sz="0" w:space="0" w:color="auto"/>
            <w:bottom w:val="none" w:sz="0" w:space="0" w:color="auto"/>
            <w:right w:val="none" w:sz="0" w:space="0" w:color="auto"/>
          </w:divBdr>
          <w:divsChild>
            <w:div w:id="1532916785">
              <w:marLeft w:val="0"/>
              <w:marRight w:val="0"/>
              <w:marTop w:val="0"/>
              <w:marBottom w:val="0"/>
              <w:divBdr>
                <w:top w:val="none" w:sz="0" w:space="0" w:color="auto"/>
                <w:left w:val="none" w:sz="0" w:space="0" w:color="auto"/>
                <w:bottom w:val="none" w:sz="0" w:space="0" w:color="auto"/>
                <w:right w:val="none" w:sz="0" w:space="0" w:color="auto"/>
              </w:divBdr>
              <w:divsChild>
                <w:div w:id="3630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00257">
      <w:bodyDiv w:val="1"/>
      <w:marLeft w:val="0"/>
      <w:marRight w:val="0"/>
      <w:marTop w:val="0"/>
      <w:marBottom w:val="0"/>
      <w:divBdr>
        <w:top w:val="none" w:sz="0" w:space="0" w:color="auto"/>
        <w:left w:val="none" w:sz="0" w:space="0" w:color="auto"/>
        <w:bottom w:val="none" w:sz="0" w:space="0" w:color="auto"/>
        <w:right w:val="none" w:sz="0" w:space="0" w:color="auto"/>
      </w:divBdr>
      <w:divsChild>
        <w:div w:id="1684698347">
          <w:marLeft w:val="0"/>
          <w:marRight w:val="0"/>
          <w:marTop w:val="0"/>
          <w:marBottom w:val="0"/>
          <w:divBdr>
            <w:top w:val="none" w:sz="0" w:space="0" w:color="auto"/>
            <w:left w:val="none" w:sz="0" w:space="0" w:color="auto"/>
            <w:bottom w:val="none" w:sz="0" w:space="0" w:color="auto"/>
            <w:right w:val="none" w:sz="0" w:space="0" w:color="auto"/>
          </w:divBdr>
          <w:divsChild>
            <w:div w:id="1371415097">
              <w:marLeft w:val="0"/>
              <w:marRight w:val="0"/>
              <w:marTop w:val="0"/>
              <w:marBottom w:val="0"/>
              <w:divBdr>
                <w:top w:val="none" w:sz="0" w:space="0" w:color="auto"/>
                <w:left w:val="none" w:sz="0" w:space="0" w:color="auto"/>
                <w:bottom w:val="none" w:sz="0" w:space="0" w:color="auto"/>
                <w:right w:val="none" w:sz="0" w:space="0" w:color="auto"/>
              </w:divBdr>
              <w:divsChild>
                <w:div w:id="278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0774">
      <w:bodyDiv w:val="1"/>
      <w:marLeft w:val="0"/>
      <w:marRight w:val="0"/>
      <w:marTop w:val="0"/>
      <w:marBottom w:val="0"/>
      <w:divBdr>
        <w:top w:val="none" w:sz="0" w:space="0" w:color="auto"/>
        <w:left w:val="none" w:sz="0" w:space="0" w:color="auto"/>
        <w:bottom w:val="none" w:sz="0" w:space="0" w:color="auto"/>
        <w:right w:val="none" w:sz="0" w:space="0" w:color="auto"/>
      </w:divBdr>
      <w:divsChild>
        <w:div w:id="280961433">
          <w:marLeft w:val="0"/>
          <w:marRight w:val="0"/>
          <w:marTop w:val="0"/>
          <w:marBottom w:val="0"/>
          <w:divBdr>
            <w:top w:val="none" w:sz="0" w:space="0" w:color="auto"/>
            <w:left w:val="none" w:sz="0" w:space="0" w:color="auto"/>
            <w:bottom w:val="none" w:sz="0" w:space="0" w:color="auto"/>
            <w:right w:val="none" w:sz="0" w:space="0" w:color="auto"/>
          </w:divBdr>
          <w:divsChild>
            <w:div w:id="605041354">
              <w:marLeft w:val="0"/>
              <w:marRight w:val="0"/>
              <w:marTop w:val="0"/>
              <w:marBottom w:val="0"/>
              <w:divBdr>
                <w:top w:val="none" w:sz="0" w:space="0" w:color="auto"/>
                <w:left w:val="none" w:sz="0" w:space="0" w:color="auto"/>
                <w:bottom w:val="none" w:sz="0" w:space="0" w:color="auto"/>
                <w:right w:val="none" w:sz="0" w:space="0" w:color="auto"/>
              </w:divBdr>
              <w:divsChild>
                <w:div w:id="810945344">
                  <w:marLeft w:val="0"/>
                  <w:marRight w:val="0"/>
                  <w:marTop w:val="0"/>
                  <w:marBottom w:val="0"/>
                  <w:divBdr>
                    <w:top w:val="none" w:sz="0" w:space="0" w:color="auto"/>
                    <w:left w:val="none" w:sz="0" w:space="0" w:color="auto"/>
                    <w:bottom w:val="none" w:sz="0" w:space="0" w:color="auto"/>
                    <w:right w:val="none" w:sz="0" w:space="0" w:color="auto"/>
                  </w:divBdr>
                  <w:divsChild>
                    <w:div w:id="18603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94987">
      <w:bodyDiv w:val="1"/>
      <w:marLeft w:val="0"/>
      <w:marRight w:val="0"/>
      <w:marTop w:val="0"/>
      <w:marBottom w:val="0"/>
      <w:divBdr>
        <w:top w:val="none" w:sz="0" w:space="0" w:color="auto"/>
        <w:left w:val="none" w:sz="0" w:space="0" w:color="auto"/>
        <w:bottom w:val="none" w:sz="0" w:space="0" w:color="auto"/>
        <w:right w:val="none" w:sz="0" w:space="0" w:color="auto"/>
      </w:divBdr>
      <w:divsChild>
        <w:div w:id="1270089271">
          <w:marLeft w:val="0"/>
          <w:marRight w:val="0"/>
          <w:marTop w:val="0"/>
          <w:marBottom w:val="0"/>
          <w:divBdr>
            <w:top w:val="none" w:sz="0" w:space="0" w:color="auto"/>
            <w:left w:val="none" w:sz="0" w:space="0" w:color="auto"/>
            <w:bottom w:val="none" w:sz="0" w:space="0" w:color="auto"/>
            <w:right w:val="none" w:sz="0" w:space="0" w:color="auto"/>
          </w:divBdr>
          <w:divsChild>
            <w:div w:id="1350255302">
              <w:marLeft w:val="0"/>
              <w:marRight w:val="0"/>
              <w:marTop w:val="0"/>
              <w:marBottom w:val="0"/>
              <w:divBdr>
                <w:top w:val="none" w:sz="0" w:space="0" w:color="auto"/>
                <w:left w:val="none" w:sz="0" w:space="0" w:color="auto"/>
                <w:bottom w:val="none" w:sz="0" w:space="0" w:color="auto"/>
                <w:right w:val="none" w:sz="0" w:space="0" w:color="auto"/>
              </w:divBdr>
              <w:divsChild>
                <w:div w:id="732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3096">
      <w:bodyDiv w:val="1"/>
      <w:marLeft w:val="0"/>
      <w:marRight w:val="0"/>
      <w:marTop w:val="0"/>
      <w:marBottom w:val="0"/>
      <w:divBdr>
        <w:top w:val="none" w:sz="0" w:space="0" w:color="auto"/>
        <w:left w:val="none" w:sz="0" w:space="0" w:color="auto"/>
        <w:bottom w:val="none" w:sz="0" w:space="0" w:color="auto"/>
        <w:right w:val="none" w:sz="0" w:space="0" w:color="auto"/>
      </w:divBdr>
      <w:divsChild>
        <w:div w:id="671877898">
          <w:marLeft w:val="0"/>
          <w:marRight w:val="0"/>
          <w:marTop w:val="0"/>
          <w:marBottom w:val="0"/>
          <w:divBdr>
            <w:top w:val="none" w:sz="0" w:space="0" w:color="auto"/>
            <w:left w:val="none" w:sz="0" w:space="0" w:color="auto"/>
            <w:bottom w:val="none" w:sz="0" w:space="0" w:color="auto"/>
            <w:right w:val="none" w:sz="0" w:space="0" w:color="auto"/>
          </w:divBdr>
          <w:divsChild>
            <w:div w:id="1028260441">
              <w:marLeft w:val="0"/>
              <w:marRight w:val="0"/>
              <w:marTop w:val="0"/>
              <w:marBottom w:val="0"/>
              <w:divBdr>
                <w:top w:val="none" w:sz="0" w:space="0" w:color="auto"/>
                <w:left w:val="none" w:sz="0" w:space="0" w:color="auto"/>
                <w:bottom w:val="none" w:sz="0" w:space="0" w:color="auto"/>
                <w:right w:val="none" w:sz="0" w:space="0" w:color="auto"/>
              </w:divBdr>
              <w:divsChild>
                <w:div w:id="754521094">
                  <w:marLeft w:val="0"/>
                  <w:marRight w:val="0"/>
                  <w:marTop w:val="0"/>
                  <w:marBottom w:val="0"/>
                  <w:divBdr>
                    <w:top w:val="none" w:sz="0" w:space="0" w:color="auto"/>
                    <w:left w:val="none" w:sz="0" w:space="0" w:color="auto"/>
                    <w:bottom w:val="none" w:sz="0" w:space="0" w:color="auto"/>
                    <w:right w:val="none" w:sz="0" w:space="0" w:color="auto"/>
                  </w:divBdr>
                  <w:divsChild>
                    <w:div w:id="8307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43654">
      <w:bodyDiv w:val="1"/>
      <w:marLeft w:val="0"/>
      <w:marRight w:val="0"/>
      <w:marTop w:val="0"/>
      <w:marBottom w:val="0"/>
      <w:divBdr>
        <w:top w:val="none" w:sz="0" w:space="0" w:color="auto"/>
        <w:left w:val="none" w:sz="0" w:space="0" w:color="auto"/>
        <w:bottom w:val="none" w:sz="0" w:space="0" w:color="auto"/>
        <w:right w:val="none" w:sz="0" w:space="0" w:color="auto"/>
      </w:divBdr>
      <w:divsChild>
        <w:div w:id="1909732479">
          <w:marLeft w:val="0"/>
          <w:marRight w:val="0"/>
          <w:marTop w:val="0"/>
          <w:marBottom w:val="0"/>
          <w:divBdr>
            <w:top w:val="none" w:sz="0" w:space="0" w:color="auto"/>
            <w:left w:val="none" w:sz="0" w:space="0" w:color="auto"/>
            <w:bottom w:val="none" w:sz="0" w:space="0" w:color="auto"/>
            <w:right w:val="none" w:sz="0" w:space="0" w:color="auto"/>
          </w:divBdr>
          <w:divsChild>
            <w:div w:id="335235700">
              <w:marLeft w:val="0"/>
              <w:marRight w:val="0"/>
              <w:marTop w:val="0"/>
              <w:marBottom w:val="0"/>
              <w:divBdr>
                <w:top w:val="none" w:sz="0" w:space="0" w:color="auto"/>
                <w:left w:val="none" w:sz="0" w:space="0" w:color="auto"/>
                <w:bottom w:val="none" w:sz="0" w:space="0" w:color="auto"/>
                <w:right w:val="none" w:sz="0" w:space="0" w:color="auto"/>
              </w:divBdr>
              <w:divsChild>
                <w:div w:id="6953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jcq.org.uk/exams-office/access-arrangements-and-special-consideration/regulations-and-guidance" TargetMode="External" Id="rId13"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jcq.org.uk/exams-office/general-regulations" TargetMode="External" Id="rId12" /><Relationship Type="http://schemas.openxmlformats.org/officeDocument/2006/relationships/hyperlink" Target="http://www.jcq.org.uk/exams-office/access-arrangements-and-special-consideration/regulations-and-guidanc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jcq.org.uk/exams-office/access-arrangements-and-special-consideration/regulations-and-guidance" TargetMode="External" Id="rId16" /><Relationship Type="http://schemas.openxmlformats.org/officeDocument/2006/relationships/hyperlink" Target="http://www.jcq.org.uk/exams-office/ice---instructions-for-conducting-examinations" TargetMode="External" Id="rId20" /><Relationship Type="http://schemas.openxmlformats.org/officeDocument/2006/relationships/customXml" Target="../customXml/item5.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jcq.org.uk/exams-office/access-arrangements-and-special-consideration/regulations-and-guidance" TargetMode="Externa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hyperlink" Target="http://www.jcq.org.uk/exams-office/access-arrangements-and-special-consideration/regulations-and-guidance" TargetMode="External" Id="rId15" /><Relationship Type="http://schemas.openxmlformats.org/officeDocument/2006/relationships/footer" Target="footer1.xml" Id="rId23" /><Relationship Type="http://schemas.openxmlformats.org/officeDocument/2006/relationships/customXml" Target="../customXml/item4.xml" Id="rId28" /><Relationship Type="http://schemas.openxmlformats.org/officeDocument/2006/relationships/hyperlink" Target="http://www.jcq.org.uk/exams-office/general-regulations"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jcq.org.uk/exams-office/general-regulations" TargetMode="External" Id="rId14" /><Relationship Type="http://schemas.openxmlformats.org/officeDocument/2006/relationships/customXml" Target="../customXml/item3.xml" Id="rId27" /><Relationship Type="http://schemas.openxmlformats.org/officeDocument/2006/relationships/hyperlink" Target="http://www.jcq.org.uk/exams-office/general-regulations" TargetMode="External" Id="R141f59cc8d334165" /><Relationship Type="http://schemas.openxmlformats.org/officeDocument/2006/relationships/hyperlink" Target="http://www.jcq.org.uk/exams-office/access-arrangements-and-special-consideration/regulations-and-guidance" TargetMode="External" Id="R587bf929477e4d20" /><Relationship Type="http://schemas.openxmlformats.org/officeDocument/2006/relationships/hyperlink" Target="http://www.jcq.org.uk/exams-office/ice---instructions-for-conducting-examinations" TargetMode="External" Id="R998851d1af0847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54648B-24EE-4A84-AA82-8A9B564222F4}">
  <ds:schemaRefs>
    <ds:schemaRef ds:uri="http://schemas.openxmlformats.org/officeDocument/2006/bibliography"/>
  </ds:schemaRefs>
</ds:datastoreItem>
</file>

<file path=customXml/itemProps3.xml><?xml version="1.0" encoding="utf-8"?>
<ds:datastoreItem xmlns:ds="http://schemas.openxmlformats.org/officeDocument/2006/customXml" ds:itemID="{7844E89E-2404-40DF-B81B-D2EFE93333F0}"/>
</file>

<file path=customXml/itemProps4.xml><?xml version="1.0" encoding="utf-8"?>
<ds:datastoreItem xmlns:ds="http://schemas.openxmlformats.org/officeDocument/2006/customXml" ds:itemID="{A30A1290-4F0B-4D5D-B3A4-F98376289EBF}"/>
</file>

<file path=customXml/itemProps5.xml><?xml version="1.0" encoding="utf-8"?>
<ds:datastoreItem xmlns:ds="http://schemas.openxmlformats.org/officeDocument/2006/customXml" ds:itemID="{812FD8F6-0A5B-459F-8BFB-C6A89996D6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Christine Evans</cp:lastModifiedBy>
  <cp:revision>7</cp:revision>
  <dcterms:created xsi:type="dcterms:W3CDTF">2024-10-28T12:54:00Z</dcterms:created>
  <dcterms:modified xsi:type="dcterms:W3CDTF">2025-09-22T11:44:21Z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