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007B" w:rsidR="002C007B" w:rsidP="002C007B" w:rsidRDefault="006B7A32" w14:paraId="4DBA8786" w14:textId="3CDC4CC7">
      <w:pPr>
        <w:jc w:val="center"/>
        <w:rPr>
          <w:sz w:val="48"/>
          <w:szCs w:val="48"/>
        </w:rPr>
      </w:pPr>
      <w:r>
        <w:rPr>
          <w:sz w:val="48"/>
          <w:szCs w:val="48"/>
        </w:rPr>
        <w:t>Further Mathematics and GCSE Statistics</w:t>
      </w:r>
    </w:p>
    <w:p w:rsidRPr="002C007B" w:rsidR="002C007B" w:rsidP="002C007B" w:rsidRDefault="002C007B" w14:paraId="24516E51" w14:textId="0AF80126">
      <w:pPr>
        <w:spacing w:after="0" w:line="240" w:lineRule="auto"/>
        <w:textAlignment w:val="baseline"/>
        <w:rPr>
          <w:rFonts w:ascii="Aptos" w:hAnsi="Aptos" w:eastAsia="Times New Roman" w:cs="Times New Roman"/>
          <w:color w:val="000000"/>
          <w:kern w:val="0"/>
          <w:sz w:val="24"/>
          <w:szCs w:val="24"/>
          <w:lang w:eastAsia="en-GB"/>
          <w14:ligatures w14:val="none"/>
        </w:rPr>
      </w:pPr>
    </w:p>
    <w:tbl>
      <w:tblPr>
        <w:tblpPr w:leftFromText="180" w:rightFromText="180" w:vertAnchor="text"/>
        <w:tblW w:w="0" w:type="auto"/>
        <w:tblCellMar>
          <w:top w:w="15" w:type="dxa"/>
          <w:left w:w="15" w:type="dxa"/>
          <w:bottom w:w="15" w:type="dxa"/>
          <w:right w:w="15" w:type="dxa"/>
        </w:tblCellMar>
        <w:tblLook w:val="04A0" w:firstRow="1" w:lastRow="0" w:firstColumn="1" w:lastColumn="0" w:noHBand="0" w:noVBand="1"/>
      </w:tblPr>
      <w:tblGrid>
        <w:gridCol w:w="2689"/>
        <w:gridCol w:w="7507"/>
      </w:tblGrid>
      <w:tr w:rsidRPr="002C007B" w:rsidR="002C007B" w:rsidTr="0AFE832E" w14:paraId="20590BB7" w14:textId="77777777">
        <w:trPr>
          <w:trHeight w:val="873"/>
        </w:trPr>
        <w:tc>
          <w:tcPr>
            <w:tcW w:w="26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C007B" w:rsidR="002C007B" w:rsidP="002C007B" w:rsidRDefault="002C007B" w14:paraId="6301E627" w14:textId="77777777">
            <w:pPr>
              <w:spacing w:after="0" w:line="240" w:lineRule="auto"/>
              <w:rPr>
                <w:rFonts w:ascii="Times New Roman" w:hAnsi="Times New Roman" w:eastAsia="Times New Roman" w:cs="Times New Roman"/>
                <w:kern w:val="0"/>
                <w:sz w:val="24"/>
                <w:szCs w:val="24"/>
                <w:lang w:eastAsia="en-GB"/>
                <w14:ligatures w14:val="none"/>
              </w:rPr>
            </w:pPr>
            <w:r w:rsidRPr="002C007B">
              <w:rPr>
                <w:rFonts w:ascii="Gill Sans MT" w:hAnsi="Gill Sans MT" w:eastAsia="Times New Roman" w:cs="Times New Roman"/>
                <w:b/>
                <w:bCs/>
                <w:color w:val="000000"/>
                <w:kern w:val="0"/>
                <w:sz w:val="24"/>
                <w:szCs w:val="24"/>
                <w:bdr w:val="none" w:color="auto" w:sz="0" w:space="0" w:frame="1"/>
                <w:lang w:eastAsia="en-GB"/>
                <w14:ligatures w14:val="none"/>
              </w:rPr>
              <w:t>Methods of Assessment:</w:t>
            </w:r>
          </w:p>
        </w:tc>
        <w:tc>
          <w:tcPr>
            <w:tcW w:w="7507" w:type="dxa"/>
            <w:tcBorders>
              <w:top w:val="single" w:color="auto" w:sz="8" w:space="0"/>
              <w:bottom w:val="single" w:color="auto" w:sz="8" w:space="0"/>
              <w:right w:val="single" w:color="auto" w:sz="8" w:space="0"/>
            </w:tcBorders>
            <w:tcMar>
              <w:top w:w="0" w:type="dxa"/>
              <w:left w:w="108" w:type="dxa"/>
              <w:bottom w:w="0" w:type="dxa"/>
              <w:right w:w="108" w:type="dxa"/>
            </w:tcMar>
            <w:hideMark/>
          </w:tcPr>
          <w:p w:rsidRPr="002C007B" w:rsidR="002C007B" w:rsidP="0AFE832E" w:rsidRDefault="002C007B" w14:paraId="5AE74001" w14:textId="77777777" w14:noSpellErr="1">
            <w:pPr>
              <w:spacing w:after="0" w:line="240" w:lineRule="auto"/>
              <w:rPr>
                <w:rFonts w:ascii="Times New Roman" w:hAnsi="Times New Roman" w:eastAsia="Times New Roman" w:cs="Times New Roman"/>
                <w:kern w:val="0"/>
                <w:sz w:val="22"/>
                <w:szCs w:val="22"/>
                <w:lang w:eastAsia="en-GB"/>
                <w14:ligatures w14:val="none"/>
              </w:rPr>
            </w:pPr>
            <w:r w:rsidRPr="0AFE832E" w:rsidR="002C007B">
              <w:rPr>
                <w:rFonts w:ascii="Gill Sans MT" w:hAnsi="Gill Sans MT" w:eastAsia="Times New Roman" w:cs="Times New Roman"/>
                <w:color w:val="000000"/>
                <w:kern w:val="0"/>
                <w:sz w:val="22"/>
                <w:szCs w:val="22"/>
                <w:bdr w:val="none" w:color="auto" w:sz="0" w:space="0" w:frame="1"/>
                <w:lang w:eastAsia="en-GB"/>
                <w14:ligatures w14:val="none"/>
              </w:rPr>
              <w:t> </w:t>
            </w:r>
          </w:p>
          <w:p w:rsidR="006B7A32" w:rsidP="0AFE832E" w:rsidRDefault="006B7A32" w14:paraId="155576B4" w14:textId="77777777"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Assessment will be 100% exam. </w:t>
            </w:r>
          </w:p>
          <w:p w:rsidR="006B7A32" w:rsidP="0AFE832E" w:rsidRDefault="006B7A32" w14:paraId="0FC7D40E" w14:textId="77777777">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GCSE Statistics will be examined by two </w:t>
            </w:r>
            <w:r w:rsidRPr="0AFE832E" w:rsidR="7FFF7302">
              <w:rPr>
                <w:rFonts w:ascii="Gill Sans MT" w:hAnsi="Gill Sans MT" w:eastAsia="Times New Roman" w:cs="Times New Roman"/>
                <w:color w:val="000000"/>
                <w:kern w:val="0"/>
                <w:sz w:val="22"/>
                <w:szCs w:val="22"/>
                <w:bdr w:val="none" w:color="auto" w:sz="0" w:space="0" w:frame="1"/>
                <w:lang w:eastAsia="en-GB"/>
                <w14:ligatures w14:val="none"/>
              </w:rPr>
              <w:t>90-minute</w:t>
            </w: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 papers and will be sat and awarded at the end of Year 10. </w:t>
            </w:r>
          </w:p>
          <w:p w:rsidR="006B7A32" w:rsidP="0AFE832E" w:rsidRDefault="006B7A32" w14:paraId="3C8F6F51" w14:textId="77777777"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p>
          <w:p w:rsidRPr="006B7A32" w:rsidR="002C007B" w:rsidP="0AFE832E" w:rsidRDefault="006B7A32" w14:paraId="748F5E65" w14:textId="2F733B6E">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Level 2 Further Mathematics will be examined by two </w:t>
            </w:r>
            <w:r w:rsidRPr="0AFE832E" w:rsidR="702F21C2">
              <w:rPr>
                <w:rFonts w:ascii="Gill Sans MT" w:hAnsi="Gill Sans MT" w:eastAsia="Times New Roman" w:cs="Times New Roman"/>
                <w:color w:val="000000"/>
                <w:kern w:val="0"/>
                <w:sz w:val="22"/>
                <w:szCs w:val="22"/>
                <w:bdr w:val="none" w:color="auto" w:sz="0" w:space="0" w:frame="1"/>
                <w:lang w:eastAsia="en-GB"/>
                <w14:ligatures w14:val="none"/>
              </w:rPr>
              <w:t xml:space="preserve">x </w:t>
            </w:r>
            <w:r w:rsidRPr="0AFE832E" w:rsidR="61284011">
              <w:rPr>
                <w:rFonts w:ascii="Gill Sans MT" w:hAnsi="Gill Sans MT" w:eastAsia="Times New Roman" w:cs="Times New Roman"/>
                <w:color w:val="000000"/>
                <w:kern w:val="0"/>
                <w:sz w:val="22"/>
                <w:szCs w:val="22"/>
                <w:bdr w:val="none" w:color="auto" w:sz="0" w:space="0" w:frame="1"/>
                <w:lang w:eastAsia="en-GB"/>
                <w14:ligatures w14:val="none"/>
              </w:rPr>
              <w:t>75-minute</w:t>
            </w: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 papers at the end of year 11. </w:t>
            </w:r>
            <w:r w:rsidRPr="002C007B" w:rsidR="002C007B">
              <w:rPr>
                <w:rFonts w:ascii="Gill Sans MT" w:hAnsi="Gill Sans MT" w:eastAsia="Times New Roman" w:cs="Times New Roman"/>
                <w:color w:val="000000"/>
                <w:kern w:val="0"/>
                <w:sz w:val="20"/>
                <w:szCs w:val="20"/>
                <w:bdr w:val="none" w:color="auto" w:sz="0" w:space="0" w:frame="1"/>
                <w:lang w:eastAsia="en-GB"/>
                <w14:ligatures w14:val="none"/>
              </w:rPr>
              <w:br/>
            </w:r>
          </w:p>
          <w:p w:rsidRPr="002C007B" w:rsidR="002C007B" w:rsidP="0AFE832E" w:rsidRDefault="002C007B" w14:paraId="3B254872" w14:textId="77777777">
            <w:pPr>
              <w:spacing w:after="0" w:line="240" w:lineRule="auto"/>
              <w:rPr>
                <w:rFonts w:ascii="Gill Sans MT" w:hAnsi="Gill Sans MT" w:eastAsia="Times New Roman" w:cs="Times New Roman"/>
                <w:b w:val="0"/>
                <w:bCs w:val="0"/>
                <w:color w:val="000000" w:themeColor="text1" w:themeTint="FF" w:themeShade="FF"/>
                <w:kern w:val="0"/>
                <w:sz w:val="22"/>
                <w:szCs w:val="22"/>
                <w:lang w:eastAsia="en-GB"/>
                <w14:ligatures w14:val="none"/>
              </w:rPr>
            </w:pPr>
            <w:r w:rsidRPr="0AFE832E" w:rsidR="3211F81D">
              <w:rPr>
                <w:rFonts w:ascii="Gill Sans MT" w:hAnsi="Gill Sans MT" w:eastAsia="Times New Roman" w:cs="Times New Roman"/>
                <w:b w:val="0"/>
                <w:bCs w:val="0"/>
                <w:color w:val="000000"/>
                <w:kern w:val="0"/>
                <w:sz w:val="22"/>
                <w:szCs w:val="22"/>
                <w:bdr w:val="none" w:color="auto" w:sz="0" w:space="0" w:frame="1"/>
                <w:lang w:eastAsia="en-GB"/>
                <w14:ligatures w14:val="none"/>
              </w:rPr>
              <w:t>Specification</w:t>
            </w:r>
          </w:p>
        </w:tc>
      </w:tr>
      <w:tr w:rsidRPr="002C007B" w:rsidR="002C007B" w:rsidTr="0AFE832E" w14:paraId="7E93F896" w14:textId="77777777">
        <w:trPr>
          <w:trHeight w:val="873"/>
        </w:trPr>
        <w:tc>
          <w:tcPr>
            <w:tcW w:w="2689" w:type="dxa"/>
            <w:tcBorders>
              <w:left w:val="single" w:color="auto" w:sz="8" w:space="0"/>
              <w:bottom w:val="single" w:color="auto" w:sz="8" w:space="0"/>
              <w:right w:val="single" w:color="auto" w:sz="8" w:space="0"/>
            </w:tcBorders>
            <w:tcMar>
              <w:top w:w="0" w:type="dxa"/>
              <w:left w:w="108" w:type="dxa"/>
              <w:bottom w:w="0" w:type="dxa"/>
              <w:right w:w="108" w:type="dxa"/>
            </w:tcMar>
            <w:hideMark/>
          </w:tcPr>
          <w:p w:rsidRPr="002C007B" w:rsidR="002C007B" w:rsidP="002C007B" w:rsidRDefault="002C007B" w14:paraId="13233E34" w14:textId="77777777">
            <w:pPr>
              <w:spacing w:beforeAutospacing="1" w:after="0" w:afterAutospacing="1" w:line="240" w:lineRule="auto"/>
              <w:ind w:right="1079"/>
              <w:rPr>
                <w:rFonts w:ascii="Times New Roman" w:hAnsi="Times New Roman" w:eastAsia="Times New Roman" w:cs="Times New Roman"/>
                <w:kern w:val="0"/>
                <w:sz w:val="24"/>
                <w:szCs w:val="24"/>
                <w:lang w:eastAsia="en-GB"/>
                <w14:ligatures w14:val="none"/>
              </w:rPr>
            </w:pPr>
            <w:r w:rsidRPr="002C007B">
              <w:rPr>
                <w:rFonts w:ascii="Gill Sans MT" w:hAnsi="Gill Sans MT" w:eastAsia="Times New Roman" w:cs="Times New Roman"/>
                <w:b/>
                <w:bCs/>
                <w:color w:val="000000"/>
                <w:kern w:val="0"/>
                <w:sz w:val="24"/>
                <w:szCs w:val="24"/>
                <w:bdr w:val="none" w:color="auto" w:sz="0" w:space="0" w:frame="1"/>
                <w:lang w:eastAsia="en-GB"/>
                <w14:ligatures w14:val="none"/>
              </w:rPr>
              <w:t>Course Outline:</w:t>
            </w:r>
          </w:p>
        </w:tc>
        <w:tc>
          <w:tcPr>
            <w:tcW w:w="7507" w:type="dxa"/>
            <w:tcBorders>
              <w:bottom w:val="single" w:color="auto" w:sz="8" w:space="0"/>
              <w:right w:val="single" w:color="auto" w:sz="8" w:space="0"/>
            </w:tcBorders>
            <w:tcMar>
              <w:top w:w="0" w:type="dxa"/>
              <w:left w:w="108" w:type="dxa"/>
              <w:bottom w:w="0" w:type="dxa"/>
              <w:right w:w="108" w:type="dxa"/>
            </w:tcMar>
            <w:hideMark/>
          </w:tcPr>
          <w:p w:rsidRPr="002C007B" w:rsidR="002C007B" w:rsidP="0AFE832E" w:rsidRDefault="002C007B" w14:paraId="4A1618BF" w14:textId="77777777" w14:noSpellErr="1">
            <w:pPr>
              <w:spacing w:after="0" w:line="240" w:lineRule="auto"/>
              <w:ind w:right="283"/>
              <w:rPr>
                <w:rFonts w:ascii="Times New Roman" w:hAnsi="Times New Roman" w:eastAsia="Times New Roman" w:cs="Times New Roman"/>
                <w:kern w:val="0"/>
                <w:sz w:val="22"/>
                <w:szCs w:val="22"/>
                <w:lang w:eastAsia="en-GB"/>
                <w14:ligatures w14:val="none"/>
              </w:rPr>
            </w:pPr>
            <w:r w:rsidRPr="0AFE832E" w:rsidR="002C007B">
              <w:rPr>
                <w:rFonts w:ascii="Gill Sans MT" w:hAnsi="Gill Sans MT" w:eastAsia="Times New Roman" w:cs="Times New Roman"/>
                <w:color w:val="000000"/>
                <w:kern w:val="0"/>
                <w:sz w:val="22"/>
                <w:szCs w:val="22"/>
                <w:bdr w:val="none" w:color="auto" w:sz="0" w:space="0" w:frame="1"/>
                <w:lang w:eastAsia="en-GB"/>
                <w14:ligatures w14:val="none"/>
              </w:rPr>
              <w:t> </w:t>
            </w:r>
          </w:p>
          <w:p w:rsidR="006B7A32" w:rsidP="0AFE832E" w:rsidRDefault="006B7A32" w14:paraId="656C8AAC" w14:textId="77777777" w14:noSpellErr="1">
            <w:pPr>
              <w:spacing w:after="0" w:line="240" w:lineRule="auto"/>
              <w:ind w:right="283"/>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GCSE statistics provides students with an extension to the collection and analysis of data that is used in GCSE Mathematics. We teach skills that are used in multiple A-Level subjects including Psychology, Geography and Biology amongst others. </w:t>
            </w:r>
          </w:p>
          <w:p w:rsidR="006B7A32" w:rsidP="0AFE832E" w:rsidRDefault="006B7A32" w14:paraId="72C444BB" w14:textId="77777777" w14:noSpellErr="1">
            <w:pPr>
              <w:spacing w:after="0" w:line="240" w:lineRule="auto"/>
              <w:ind w:right="283"/>
              <w:rPr>
                <w:rFonts w:ascii="Gill Sans MT" w:hAnsi="Gill Sans MT" w:eastAsia="Times New Roman" w:cs="Times New Roman"/>
                <w:color w:val="000000"/>
                <w:kern w:val="0"/>
                <w:sz w:val="22"/>
                <w:szCs w:val="22"/>
                <w:bdr w:val="none" w:color="auto" w:sz="0" w:space="0" w:frame="1"/>
                <w:lang w:eastAsia="en-GB"/>
                <w14:ligatures w14:val="none"/>
              </w:rPr>
            </w:pPr>
          </w:p>
          <w:p w:rsidR="006B7A32" w:rsidP="0AFE832E" w:rsidRDefault="006B7A32" w14:paraId="3ED5FB9E" w14:textId="3AD6208D" w14:noSpellErr="1">
            <w:pPr>
              <w:spacing w:after="0" w:line="240" w:lineRule="auto"/>
              <w:ind w:right="283"/>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Further Mathematics provides students with an introduction to the mathematics that we study at A-Level. This is an excellent bridging course for students aiming to get the top grades at GCSE and move on to doing A-Level mathematics. Get ahead by looking at the most interesting aspects of A-Level mathematics before you even start it</w:t>
            </w: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  </w:t>
            </w:r>
          </w:p>
          <w:p w:rsidR="006B7A32" w:rsidP="0AFE832E" w:rsidRDefault="006B7A32" w14:paraId="79F80558" w14:textId="77777777" w14:noSpellErr="1">
            <w:pPr>
              <w:spacing w:after="0" w:line="240" w:lineRule="auto"/>
              <w:ind w:right="283"/>
              <w:rPr>
                <w:rFonts w:ascii="Gill Sans MT" w:hAnsi="Gill Sans MT" w:eastAsia="Times New Roman" w:cs="Times New Roman"/>
                <w:color w:val="000000"/>
                <w:kern w:val="0"/>
                <w:sz w:val="22"/>
                <w:szCs w:val="22"/>
                <w:bdr w:val="none" w:color="auto" w:sz="0" w:space="0" w:frame="1"/>
                <w:lang w:eastAsia="en-GB"/>
                <w14:ligatures w14:val="none"/>
              </w:rPr>
            </w:pPr>
          </w:p>
          <w:p w:rsidR="006B7A32" w:rsidP="0AFE832E" w:rsidRDefault="006B7A32" w14:paraId="26A9339A" w14:textId="77777777" w14:noSpellErr="1">
            <w:pPr>
              <w:spacing w:after="0" w:line="240" w:lineRule="auto"/>
              <w:ind w:right="283"/>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You will be taught about issues such as: </w:t>
            </w:r>
          </w:p>
          <w:p w:rsidR="006B7A32" w:rsidP="0AFE832E" w:rsidRDefault="006B7A32" w14:paraId="1A514975" w14:textId="77777777" w14:noSpellErr="1">
            <w:pPr>
              <w:spacing w:after="0" w:line="240" w:lineRule="auto"/>
              <w:ind w:right="283"/>
              <w:rPr>
                <w:rFonts w:ascii="Gill Sans MT" w:hAnsi="Gill Sans MT" w:eastAsia="Times New Roman" w:cs="Times New Roman"/>
                <w:color w:val="000000"/>
                <w:kern w:val="0"/>
                <w:sz w:val="22"/>
                <w:szCs w:val="22"/>
                <w:bdr w:val="none" w:color="auto" w:sz="0" w:space="0" w:frame="1"/>
                <w:lang w:eastAsia="en-GB"/>
                <w14:ligatures w14:val="none"/>
              </w:rPr>
            </w:pPr>
          </w:p>
          <w:p w:rsidR="006B7A32" w:rsidP="0AFE832E" w:rsidRDefault="006B7A32" w14:paraId="553E015B" w14:textId="77777777" w14:noSpellErr="1">
            <w:pPr>
              <w:spacing w:after="0" w:line="240" w:lineRule="auto"/>
              <w:ind w:right="283"/>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High level reasoning</w:t>
            </w:r>
          </w:p>
          <w:p w:rsidR="006B7A32" w:rsidP="0AFE832E" w:rsidRDefault="006B7A32" w14:paraId="3A22738E" w14:textId="77777777" w14:noSpellErr="1">
            <w:pPr>
              <w:spacing w:after="0" w:line="240" w:lineRule="auto"/>
              <w:ind w:right="283"/>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Problem Solving</w:t>
            </w:r>
          </w:p>
          <w:p w:rsidR="006B7A32" w:rsidP="0AFE832E" w:rsidRDefault="006B7A32" w14:paraId="20430D9C" w14:textId="77777777" w14:noSpellErr="1">
            <w:pPr>
              <w:spacing w:after="0" w:line="240" w:lineRule="auto"/>
              <w:ind w:right="283"/>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Statistical Analysis</w:t>
            </w:r>
          </w:p>
          <w:p w:rsidRPr="006B7A32" w:rsidR="002C007B" w:rsidP="0AFE832E" w:rsidRDefault="006B7A32" w14:paraId="4CC038A5" w14:textId="49461CDC" w14:noSpellErr="1">
            <w:pPr>
              <w:spacing w:after="0" w:line="240" w:lineRule="auto"/>
              <w:ind w:right="283"/>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Proof</w:t>
            </w:r>
            <w:r w:rsidRPr="002C007B" w:rsidR="002C007B">
              <w:rPr>
                <w:rFonts w:ascii="Gill Sans MT" w:hAnsi="Gill Sans MT" w:eastAsia="Times New Roman" w:cs="Times New Roman"/>
                <w:color w:val="000000"/>
                <w:kern w:val="0"/>
                <w:sz w:val="20"/>
                <w:szCs w:val="20"/>
                <w:bdr w:val="none" w:color="auto" w:sz="0" w:space="0" w:frame="1"/>
                <w:lang w:eastAsia="en-GB"/>
                <w14:ligatures w14:val="none"/>
              </w:rPr>
              <w:br/>
            </w:r>
          </w:p>
          <w:p w:rsidRPr="002C007B" w:rsidR="002C007B" w:rsidP="0AFE832E" w:rsidRDefault="002C007B" w14:paraId="0549E2F1" w14:textId="77777777" w14:noSpellErr="1">
            <w:pPr>
              <w:spacing w:after="0" w:line="240" w:lineRule="auto"/>
              <w:ind w:right="283"/>
              <w:rPr>
                <w:rFonts w:ascii="Times New Roman" w:hAnsi="Times New Roman" w:eastAsia="Times New Roman" w:cs="Times New Roman"/>
                <w:kern w:val="0"/>
                <w:sz w:val="22"/>
                <w:szCs w:val="22"/>
                <w:lang w:eastAsia="en-GB"/>
                <w14:ligatures w14:val="none"/>
              </w:rPr>
            </w:pPr>
            <w:r w:rsidRPr="0AFE832E" w:rsidR="002C007B">
              <w:rPr>
                <w:rFonts w:ascii="Gill Sans MT" w:hAnsi="Gill Sans MT" w:eastAsia="Times New Roman" w:cs="Times New Roman"/>
                <w:color w:val="000000"/>
                <w:kern w:val="0"/>
                <w:sz w:val="22"/>
                <w:szCs w:val="22"/>
                <w:bdr w:val="none" w:color="auto" w:sz="0" w:space="0" w:frame="1"/>
                <w:lang w:eastAsia="en-GB"/>
                <w14:ligatures w14:val="none"/>
              </w:rPr>
              <w:t> </w:t>
            </w:r>
          </w:p>
        </w:tc>
      </w:tr>
      <w:tr w:rsidRPr="002C007B" w:rsidR="002C007B" w:rsidTr="0AFE832E" w14:paraId="2505B018" w14:textId="77777777">
        <w:trPr>
          <w:trHeight w:val="586"/>
        </w:trPr>
        <w:tc>
          <w:tcPr>
            <w:tcW w:w="2689" w:type="dxa"/>
            <w:tcBorders>
              <w:left w:val="single" w:color="auto" w:sz="8" w:space="0"/>
              <w:bottom w:val="single" w:color="auto" w:sz="8" w:space="0"/>
              <w:right w:val="single" w:color="auto" w:sz="8" w:space="0"/>
            </w:tcBorders>
            <w:tcMar>
              <w:top w:w="0" w:type="dxa"/>
              <w:left w:w="108" w:type="dxa"/>
              <w:bottom w:w="0" w:type="dxa"/>
              <w:right w:w="108" w:type="dxa"/>
            </w:tcMar>
            <w:hideMark/>
          </w:tcPr>
          <w:p w:rsidRPr="002C007B" w:rsidR="002C007B" w:rsidP="002C007B" w:rsidRDefault="002C007B" w14:paraId="0DB485CF" w14:textId="77777777">
            <w:pPr>
              <w:spacing w:beforeAutospacing="1" w:after="0" w:afterAutospacing="1" w:line="240" w:lineRule="auto"/>
              <w:rPr>
                <w:rFonts w:ascii="Times New Roman" w:hAnsi="Times New Roman" w:eastAsia="Times New Roman" w:cs="Times New Roman"/>
                <w:kern w:val="0"/>
                <w:sz w:val="24"/>
                <w:szCs w:val="24"/>
                <w:lang w:eastAsia="en-GB"/>
                <w14:ligatures w14:val="none"/>
              </w:rPr>
            </w:pPr>
            <w:r w:rsidRPr="002C007B">
              <w:rPr>
                <w:rFonts w:ascii="Gill Sans MT" w:hAnsi="Gill Sans MT" w:eastAsia="Times New Roman" w:cs="Times New Roman"/>
                <w:b/>
                <w:bCs/>
                <w:color w:val="000000"/>
                <w:kern w:val="0"/>
                <w:sz w:val="24"/>
                <w:szCs w:val="24"/>
                <w:bdr w:val="none" w:color="auto" w:sz="0" w:space="0" w:frame="1"/>
                <w:lang w:eastAsia="en-GB"/>
                <w14:ligatures w14:val="none"/>
              </w:rPr>
              <w:t>Progression routes:</w:t>
            </w:r>
          </w:p>
          <w:p w:rsidRPr="002C007B" w:rsidR="002C007B" w:rsidP="002C007B" w:rsidRDefault="002C007B" w14:paraId="617E1EA7" w14:textId="77777777">
            <w:pPr>
              <w:spacing w:after="0" w:line="240" w:lineRule="auto"/>
              <w:rPr>
                <w:rFonts w:ascii="Times New Roman" w:hAnsi="Times New Roman" w:eastAsia="Times New Roman" w:cs="Times New Roman"/>
                <w:kern w:val="0"/>
                <w:sz w:val="24"/>
                <w:szCs w:val="24"/>
                <w:lang w:eastAsia="en-GB"/>
                <w14:ligatures w14:val="none"/>
              </w:rPr>
            </w:pPr>
            <w:r w:rsidRPr="002C007B">
              <w:rPr>
                <w:rFonts w:ascii="Gill Sans MT" w:hAnsi="Gill Sans MT" w:eastAsia="Times New Roman" w:cs="Times New Roman"/>
                <w:b/>
                <w:bCs/>
                <w:color w:val="000000"/>
                <w:kern w:val="0"/>
                <w:sz w:val="24"/>
                <w:szCs w:val="24"/>
                <w:bdr w:val="none" w:color="auto" w:sz="0" w:space="0" w:frame="1"/>
                <w:lang w:eastAsia="en-GB"/>
                <w14:ligatures w14:val="none"/>
              </w:rPr>
              <w:t> </w:t>
            </w:r>
          </w:p>
        </w:tc>
        <w:tc>
          <w:tcPr>
            <w:tcW w:w="7507" w:type="dxa"/>
            <w:tcBorders>
              <w:bottom w:val="single" w:color="auto" w:sz="8" w:space="0"/>
              <w:right w:val="single" w:color="auto" w:sz="8" w:space="0"/>
            </w:tcBorders>
            <w:tcMar>
              <w:top w:w="0" w:type="dxa"/>
              <w:left w:w="108" w:type="dxa"/>
              <w:bottom w:w="0" w:type="dxa"/>
              <w:right w:w="108" w:type="dxa"/>
            </w:tcMar>
            <w:hideMark/>
          </w:tcPr>
          <w:p w:rsidR="006B7A32" w:rsidP="0AFE832E" w:rsidRDefault="006B7A32" w14:paraId="0B34C3F5" w14:textId="017BCB07"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This course is only suitable for students in Set 1 or 2 in Maths. </w:t>
            </w:r>
          </w:p>
          <w:p w:rsidR="006B7A32" w:rsidP="0AFE832E" w:rsidRDefault="006B7A32" w14:paraId="7B0B721A" w14:textId="77777777"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p>
          <w:p w:rsidR="006B7A32" w:rsidP="0AFE832E" w:rsidRDefault="006B7A32" w14:paraId="0DCFACDB" w14:textId="77777777"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Any A-Level that </w:t>
            </w: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requires</w:t>
            </w: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 statistics or mathematics is a progression route from here</w:t>
            </w: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  </w:t>
            </w: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This course is ideal for those who want to do A-level mathematics or any A-Level which has an element of mathematics within such as: </w:t>
            </w:r>
          </w:p>
          <w:p w:rsidR="006B7A32" w:rsidP="0AFE832E" w:rsidRDefault="006B7A32" w14:paraId="3BD81700" w14:textId="77777777"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p>
          <w:p w:rsidR="006B7A32" w:rsidP="0AFE832E" w:rsidRDefault="006B7A32" w14:paraId="7EE6A794" w14:textId="77777777"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A Level:</w:t>
            </w:r>
          </w:p>
          <w:p w:rsidR="006B7A32" w:rsidP="0AFE832E" w:rsidRDefault="006B7A32" w14:paraId="4BA0A49D" w14:textId="77777777"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Biology</w:t>
            </w:r>
          </w:p>
          <w:p w:rsidR="006B7A32" w:rsidP="0AFE832E" w:rsidRDefault="006B7A32" w14:paraId="3013C228" w14:textId="77777777"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Chemistry</w:t>
            </w:r>
          </w:p>
          <w:p w:rsidR="006B7A32" w:rsidP="0AFE832E" w:rsidRDefault="006B7A32" w14:paraId="780D0787" w14:textId="77777777"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Physics</w:t>
            </w:r>
          </w:p>
          <w:p w:rsidR="006B7A32" w:rsidP="0AFE832E" w:rsidRDefault="006B7A32" w14:paraId="5A83F111" w14:textId="77777777"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Psychology</w:t>
            </w:r>
          </w:p>
          <w:p w:rsidR="006B7A32" w:rsidP="0AFE832E" w:rsidRDefault="006B7A32" w14:paraId="0EFD0364" w14:textId="77777777"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Geography</w:t>
            </w:r>
          </w:p>
          <w:p w:rsidRPr="006B7A32" w:rsidR="002C007B" w:rsidP="0AFE832E" w:rsidRDefault="002C007B" w14:paraId="3E6ADF4F" w14:textId="4F947FF0" w14:noSpellErr="1">
            <w:pPr>
              <w:spacing w:after="0" w:line="240" w:lineRule="auto"/>
              <w:rPr>
                <w:rFonts w:ascii="Gill Sans MT" w:hAnsi="Gill Sans MT" w:eastAsia="Times New Roman" w:cs="Times New Roman"/>
                <w:color w:val="000000"/>
                <w:kern w:val="0"/>
                <w:sz w:val="22"/>
                <w:szCs w:val="22"/>
                <w:bdr w:val="none" w:color="auto" w:sz="0" w:space="0" w:frame="1"/>
                <w:lang w:eastAsia="en-GB"/>
                <w14:ligatures w14:val="none"/>
              </w:rPr>
            </w:pPr>
            <w:r>
              <w:br/>
            </w:r>
          </w:p>
        </w:tc>
      </w:tr>
      <w:tr w:rsidRPr="002C007B" w:rsidR="002C007B" w:rsidTr="0AFE832E" w14:paraId="68C5FD65" w14:textId="77777777">
        <w:trPr>
          <w:trHeight w:val="873"/>
        </w:trPr>
        <w:tc>
          <w:tcPr>
            <w:tcW w:w="2689" w:type="dxa"/>
            <w:tcBorders>
              <w:left w:val="single" w:color="auto" w:sz="8" w:space="0"/>
              <w:bottom w:val="single" w:color="auto" w:sz="8" w:space="0"/>
              <w:right w:val="single" w:color="auto" w:sz="8" w:space="0"/>
            </w:tcBorders>
            <w:tcMar>
              <w:top w:w="0" w:type="dxa"/>
              <w:left w:w="108" w:type="dxa"/>
              <w:bottom w:w="0" w:type="dxa"/>
              <w:right w:w="108" w:type="dxa"/>
            </w:tcMar>
            <w:hideMark/>
          </w:tcPr>
          <w:p w:rsidRPr="002C007B" w:rsidR="002C007B" w:rsidP="002C007B" w:rsidRDefault="002C007B" w14:paraId="66414CC0" w14:textId="77777777">
            <w:pPr>
              <w:spacing w:beforeAutospacing="1" w:after="0" w:afterAutospacing="1" w:line="240" w:lineRule="auto"/>
              <w:rPr>
                <w:rFonts w:ascii="Times New Roman" w:hAnsi="Times New Roman" w:eastAsia="Times New Roman" w:cs="Times New Roman"/>
                <w:kern w:val="0"/>
                <w:sz w:val="24"/>
                <w:szCs w:val="24"/>
                <w:lang w:eastAsia="en-GB"/>
                <w14:ligatures w14:val="none"/>
              </w:rPr>
            </w:pPr>
            <w:r w:rsidRPr="002C007B">
              <w:rPr>
                <w:rFonts w:ascii="Gill Sans MT" w:hAnsi="Gill Sans MT" w:eastAsia="Times New Roman" w:cs="Times New Roman"/>
                <w:b/>
                <w:bCs/>
                <w:color w:val="000000"/>
                <w:kern w:val="0"/>
                <w:sz w:val="24"/>
                <w:szCs w:val="24"/>
                <w:bdr w:val="none" w:color="auto" w:sz="0" w:space="0" w:frame="1"/>
                <w:lang w:eastAsia="en-GB"/>
                <w14:ligatures w14:val="none"/>
              </w:rPr>
              <w:t>How you will learn</w:t>
            </w:r>
          </w:p>
          <w:p w:rsidRPr="002C007B" w:rsidR="002C007B" w:rsidP="002C007B" w:rsidRDefault="002C007B" w14:paraId="722A5F41" w14:textId="77777777">
            <w:pPr>
              <w:spacing w:after="0" w:line="240" w:lineRule="auto"/>
              <w:ind w:right="1708"/>
              <w:rPr>
                <w:rFonts w:ascii="Times New Roman" w:hAnsi="Times New Roman" w:eastAsia="Times New Roman" w:cs="Times New Roman"/>
                <w:kern w:val="0"/>
                <w:sz w:val="24"/>
                <w:szCs w:val="24"/>
                <w:lang w:eastAsia="en-GB"/>
                <w14:ligatures w14:val="none"/>
              </w:rPr>
            </w:pPr>
            <w:r w:rsidRPr="002C007B">
              <w:rPr>
                <w:rFonts w:ascii="Gill Sans MT" w:hAnsi="Gill Sans MT" w:eastAsia="Times New Roman" w:cs="Times New Roman"/>
                <w:b/>
                <w:bCs/>
                <w:color w:val="000000"/>
                <w:kern w:val="0"/>
                <w:sz w:val="24"/>
                <w:szCs w:val="24"/>
                <w:bdr w:val="none" w:color="auto" w:sz="0" w:space="0" w:frame="1"/>
                <w:lang w:eastAsia="en-GB"/>
                <w14:ligatures w14:val="none"/>
              </w:rPr>
              <w:t> </w:t>
            </w:r>
          </w:p>
        </w:tc>
        <w:tc>
          <w:tcPr>
            <w:tcW w:w="7507" w:type="dxa"/>
            <w:tcBorders>
              <w:bottom w:val="single" w:color="auto" w:sz="8" w:space="0"/>
              <w:right w:val="single" w:color="auto" w:sz="8" w:space="0"/>
            </w:tcBorders>
            <w:tcMar>
              <w:top w:w="0" w:type="dxa"/>
              <w:left w:w="108" w:type="dxa"/>
              <w:bottom w:w="0" w:type="dxa"/>
              <w:right w:w="108" w:type="dxa"/>
            </w:tcMar>
            <w:hideMark/>
          </w:tcPr>
          <w:p w:rsidRPr="006B7A32" w:rsidR="002C007B" w:rsidP="0AFE832E" w:rsidRDefault="006B7A32" w14:paraId="62EE3DCE" w14:textId="546A2FEE" w14:noSpellErr="1">
            <w:pPr>
              <w:spacing w:after="0" w:line="240" w:lineRule="auto"/>
              <w:rPr>
                <w:rFonts w:ascii="Times New Roman" w:hAnsi="Times New Roman" w:eastAsia="Times New Roman" w:cs="Times New Roman"/>
                <w:kern w:val="0"/>
                <w:sz w:val="22"/>
                <w:szCs w:val="22"/>
                <w:lang w:eastAsia="en-GB"/>
                <w14:ligatures w14:val="none"/>
              </w:rPr>
            </w:pPr>
            <w:r w:rsidRPr="0AFE832E" w:rsidR="006B7A32">
              <w:rPr>
                <w:rFonts w:ascii="Gill Sans MT" w:hAnsi="Gill Sans MT" w:eastAsia="Times New Roman" w:cs="Times New Roman"/>
                <w:color w:val="000000"/>
                <w:kern w:val="0"/>
                <w:sz w:val="22"/>
                <w:szCs w:val="22"/>
                <w:bdr w:val="none" w:color="auto" w:sz="0" w:space="0" w:frame="1"/>
                <w:lang w:eastAsia="en-GB"/>
                <w14:ligatures w14:val="none"/>
              </w:rPr>
              <w:t xml:space="preserve">You will learn in an environment where everyone wants to extend their knowledge further than just the GCSE in maths. Mini whiteboards will be used in every lesson as well as a lot of collaborative problem solving. </w:t>
            </w:r>
          </w:p>
        </w:tc>
      </w:tr>
      <w:tr w:rsidRPr="002C007B" w:rsidR="002C007B" w:rsidTr="0AFE832E" w14:paraId="20456E77" w14:textId="77777777">
        <w:trPr>
          <w:trHeight w:val="330"/>
        </w:trPr>
        <w:tc>
          <w:tcPr>
            <w:tcW w:w="10196" w:type="dxa"/>
            <w:gridSpan w:val="2"/>
            <w:tcBorders>
              <w:left w:val="single" w:color="auto" w:sz="8" w:space="0"/>
              <w:bottom w:val="single" w:color="auto" w:sz="8" w:space="0"/>
              <w:right w:val="single" w:color="auto" w:sz="8" w:space="0"/>
            </w:tcBorders>
            <w:tcMar>
              <w:top w:w="0" w:type="dxa"/>
              <w:left w:w="108" w:type="dxa"/>
              <w:bottom w:w="0" w:type="dxa"/>
              <w:right w:w="108" w:type="dxa"/>
            </w:tcMar>
            <w:hideMark/>
          </w:tcPr>
          <w:p w:rsidRPr="002C007B" w:rsidR="002C007B" w:rsidP="049BE210" w:rsidRDefault="002C007B" w14:paraId="0E970BAC" w14:textId="77777777">
            <w:pPr>
              <w:shd w:val="clear" w:color="auto" w:fill="FFFFFF" w:themeFill="background1"/>
              <w:spacing w:after="0" w:line="240" w:lineRule="auto"/>
              <w:textAlignment w:val="baseline"/>
              <w:rPr>
                <w:rFonts w:ascii="Aptos" w:hAnsi="Aptos" w:eastAsia="Times New Roman" w:cs="Segoe UI"/>
                <w:color w:val="000000"/>
                <w:kern w:val="0"/>
                <w:sz w:val="24"/>
                <w:szCs w:val="24"/>
                <w:lang w:eastAsia="en-GB"/>
                <w14:ligatures w14:val="none"/>
              </w:rPr>
            </w:pPr>
          </w:p>
          <w:p w:rsidRPr="002C007B" w:rsidR="002C007B" w:rsidP="002C007B" w:rsidRDefault="002C007B" w14:paraId="53A78240" w14:textId="77777777">
            <w:pPr>
              <w:shd w:val="clear" w:color="auto" w:fill="FFFFFF"/>
              <w:spacing w:after="0" w:line="240" w:lineRule="auto"/>
              <w:textAlignment w:val="baseline"/>
              <w:rPr>
                <w:rFonts w:ascii="Segoe UI" w:hAnsi="Segoe UI" w:eastAsia="Times New Roman" w:cs="Segoe UI"/>
                <w:color w:val="000000"/>
                <w:kern w:val="0"/>
                <w:sz w:val="27"/>
                <w:szCs w:val="27"/>
                <w:lang w:eastAsia="en-GB"/>
                <w14:ligatures w14:val="none"/>
              </w:rPr>
            </w:pPr>
            <w:r w:rsidRPr="002C007B">
              <w:rPr>
                <w:rFonts w:ascii="Aptos" w:hAnsi="Aptos" w:eastAsia="Times New Roman" w:cs="Segoe UI"/>
                <w:color w:val="000000"/>
                <w:kern w:val="0"/>
                <w:sz w:val="24"/>
                <w:szCs w:val="24"/>
                <w:bdr w:val="none" w:color="auto" w:sz="0" w:space="0" w:frame="1"/>
                <w:lang w:eastAsia="en-GB"/>
                <w14:ligatures w14:val="none"/>
              </w:rPr>
              <w:br/>
            </w:r>
          </w:p>
          <w:p w:rsidRPr="002C007B" w:rsidR="002C007B" w:rsidP="002C007B" w:rsidRDefault="002C007B" w14:paraId="5C3CB700" w14:textId="77777777">
            <w:pPr>
              <w:spacing w:after="0" w:line="240" w:lineRule="auto"/>
              <w:rPr>
                <w:rFonts w:ascii="Times New Roman" w:hAnsi="Times New Roman" w:eastAsia="Times New Roman" w:cs="Times New Roman"/>
                <w:kern w:val="0"/>
                <w:sz w:val="24"/>
                <w:szCs w:val="24"/>
                <w:lang w:eastAsia="en-GB"/>
                <w14:ligatures w14:val="none"/>
              </w:rPr>
            </w:pPr>
          </w:p>
        </w:tc>
      </w:tr>
    </w:tbl>
    <w:p w:rsidR="002C007B" w:rsidRDefault="002C007B" w14:paraId="47A9435D" w14:textId="77777777">
      <w:pPr>
        <w:rPr>
          <w:sz w:val="32"/>
          <w:szCs w:val="32"/>
        </w:rPr>
      </w:pPr>
    </w:p>
    <w:p w:rsidRPr="002C007B" w:rsidR="002C007B" w:rsidRDefault="002C007B" w14:paraId="711A6C23" w14:textId="77777777">
      <w:pPr>
        <w:rPr>
          <w:sz w:val="32"/>
          <w:szCs w:val="32"/>
        </w:rPr>
      </w:pPr>
    </w:p>
    <w:sectPr w:rsidRPr="002C007B" w:rsidR="002C007B" w:rsidSect="002C007B">
      <w:pgSz w:w="11906" w:h="16838" w:orient="portrait"/>
      <w:pgMar w:top="720" w:right="720" w:bottom="720" w:left="72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7B"/>
    <w:rsid w:val="000D16C7"/>
    <w:rsid w:val="0018652D"/>
    <w:rsid w:val="002C007B"/>
    <w:rsid w:val="003F3D88"/>
    <w:rsid w:val="005B2FAE"/>
    <w:rsid w:val="006B7A32"/>
    <w:rsid w:val="006E04E0"/>
    <w:rsid w:val="00E53145"/>
    <w:rsid w:val="049BE210"/>
    <w:rsid w:val="0AFE832E"/>
    <w:rsid w:val="3211F81D"/>
    <w:rsid w:val="3E177BA5"/>
    <w:rsid w:val="5B756014"/>
    <w:rsid w:val="61284011"/>
    <w:rsid w:val="702F21C2"/>
    <w:rsid w:val="7FFF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378F"/>
  <w15:chartTrackingRefBased/>
  <w15:docId w15:val="{A174E4D5-5D8D-4B0F-9B65-7513BCE7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C007B"/>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007B"/>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00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00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00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00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00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00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007B"/>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C007B"/>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2C007B"/>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2C007B"/>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2C007B"/>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2C007B"/>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2C007B"/>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2C007B"/>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2C007B"/>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2C007B"/>
    <w:rPr>
      <w:rFonts w:eastAsiaTheme="majorEastAsia" w:cstheme="majorBidi"/>
      <w:color w:val="272727" w:themeColor="text1" w:themeTint="D8"/>
    </w:rPr>
  </w:style>
  <w:style w:type="paragraph" w:styleId="Title">
    <w:name w:val="Title"/>
    <w:basedOn w:val="Normal"/>
    <w:next w:val="Normal"/>
    <w:link w:val="TitleChar"/>
    <w:uiPriority w:val="10"/>
    <w:qFormat/>
    <w:rsid w:val="002C007B"/>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C007B"/>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2C007B"/>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2C00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007B"/>
    <w:pPr>
      <w:spacing w:before="160"/>
      <w:jc w:val="center"/>
    </w:pPr>
    <w:rPr>
      <w:i/>
      <w:iCs/>
      <w:color w:val="404040" w:themeColor="text1" w:themeTint="BF"/>
    </w:rPr>
  </w:style>
  <w:style w:type="character" w:styleId="QuoteChar" w:customStyle="1">
    <w:name w:val="Quote Char"/>
    <w:basedOn w:val="DefaultParagraphFont"/>
    <w:link w:val="Quote"/>
    <w:uiPriority w:val="29"/>
    <w:rsid w:val="002C007B"/>
    <w:rPr>
      <w:i/>
      <w:iCs/>
      <w:color w:val="404040" w:themeColor="text1" w:themeTint="BF"/>
    </w:rPr>
  </w:style>
  <w:style w:type="paragraph" w:styleId="ListParagraph">
    <w:name w:val="List Paragraph"/>
    <w:basedOn w:val="Normal"/>
    <w:uiPriority w:val="34"/>
    <w:qFormat/>
    <w:rsid w:val="002C007B"/>
    <w:pPr>
      <w:ind w:left="720"/>
      <w:contextualSpacing/>
    </w:pPr>
  </w:style>
  <w:style w:type="character" w:styleId="IntenseEmphasis">
    <w:name w:val="Intense Emphasis"/>
    <w:basedOn w:val="DefaultParagraphFont"/>
    <w:uiPriority w:val="21"/>
    <w:qFormat/>
    <w:rsid w:val="002C007B"/>
    <w:rPr>
      <w:i/>
      <w:iCs/>
      <w:color w:val="0F4761" w:themeColor="accent1" w:themeShade="BF"/>
    </w:rPr>
  </w:style>
  <w:style w:type="paragraph" w:styleId="IntenseQuote">
    <w:name w:val="Intense Quote"/>
    <w:basedOn w:val="Normal"/>
    <w:next w:val="Normal"/>
    <w:link w:val="IntenseQuoteChar"/>
    <w:uiPriority w:val="30"/>
    <w:qFormat/>
    <w:rsid w:val="002C007B"/>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2C007B"/>
    <w:rPr>
      <w:i/>
      <w:iCs/>
      <w:color w:val="0F4761" w:themeColor="accent1" w:themeShade="BF"/>
    </w:rPr>
  </w:style>
  <w:style w:type="character" w:styleId="IntenseReference">
    <w:name w:val="Intense Reference"/>
    <w:basedOn w:val="DefaultParagraphFont"/>
    <w:uiPriority w:val="32"/>
    <w:qFormat/>
    <w:rsid w:val="002C007B"/>
    <w:rPr>
      <w:b/>
      <w:bCs/>
      <w:smallCaps/>
      <w:color w:val="0F4761" w:themeColor="accent1" w:themeShade="BF"/>
      <w:spacing w:val="5"/>
    </w:rPr>
  </w:style>
  <w:style w:type="paragraph" w:styleId="NormalWeb">
    <w:name w:val="Normal (Web)"/>
    <w:basedOn w:val="Normal"/>
    <w:uiPriority w:val="99"/>
    <w:semiHidden/>
    <w:unhideWhenUsed/>
    <w:rsid w:val="002C007B"/>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4867">
      <w:bodyDiv w:val="1"/>
      <w:marLeft w:val="0"/>
      <w:marRight w:val="0"/>
      <w:marTop w:val="0"/>
      <w:marBottom w:val="0"/>
      <w:divBdr>
        <w:top w:val="none" w:sz="0" w:space="0" w:color="auto"/>
        <w:left w:val="none" w:sz="0" w:space="0" w:color="auto"/>
        <w:bottom w:val="none" w:sz="0" w:space="0" w:color="auto"/>
        <w:right w:val="none" w:sz="0" w:space="0" w:color="auto"/>
      </w:divBdr>
      <w:divsChild>
        <w:div w:id="1215119597">
          <w:marLeft w:val="0"/>
          <w:marRight w:val="0"/>
          <w:marTop w:val="0"/>
          <w:marBottom w:val="0"/>
          <w:divBdr>
            <w:top w:val="none" w:sz="0" w:space="0" w:color="auto"/>
            <w:left w:val="none" w:sz="0" w:space="0" w:color="auto"/>
            <w:bottom w:val="none" w:sz="0" w:space="0" w:color="auto"/>
            <w:right w:val="none" w:sz="0" w:space="0" w:color="auto"/>
          </w:divBdr>
        </w:div>
        <w:div w:id="1502576544">
          <w:marLeft w:val="0"/>
          <w:marRight w:val="0"/>
          <w:marTop w:val="0"/>
          <w:marBottom w:val="0"/>
          <w:divBdr>
            <w:top w:val="none" w:sz="0" w:space="0" w:color="auto"/>
            <w:left w:val="none" w:sz="0" w:space="0" w:color="auto"/>
            <w:bottom w:val="none" w:sz="0" w:space="0" w:color="auto"/>
            <w:right w:val="none" w:sz="0" w:space="0" w:color="auto"/>
          </w:divBdr>
        </w:div>
        <w:div w:id="387606930">
          <w:marLeft w:val="0"/>
          <w:marRight w:val="0"/>
          <w:marTop w:val="0"/>
          <w:marBottom w:val="0"/>
          <w:divBdr>
            <w:top w:val="none" w:sz="0" w:space="0" w:color="auto"/>
            <w:left w:val="none" w:sz="0" w:space="0" w:color="auto"/>
            <w:bottom w:val="none" w:sz="0" w:space="0" w:color="auto"/>
            <w:right w:val="none" w:sz="0" w:space="0" w:color="auto"/>
          </w:divBdr>
          <w:divsChild>
            <w:div w:id="1183323296">
              <w:marLeft w:val="0"/>
              <w:marRight w:val="0"/>
              <w:marTop w:val="0"/>
              <w:marBottom w:val="0"/>
              <w:divBdr>
                <w:top w:val="none" w:sz="0" w:space="0" w:color="auto"/>
                <w:left w:val="none" w:sz="0" w:space="0" w:color="auto"/>
                <w:bottom w:val="none" w:sz="0" w:space="0" w:color="auto"/>
                <w:right w:val="none" w:sz="0" w:space="0" w:color="auto"/>
              </w:divBdr>
            </w:div>
            <w:div w:id="13728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C52C-2847-4C1E-890F-93293927E6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Hegarty</dc:creator>
  <keywords/>
  <dc:description/>
  <lastModifiedBy>Paul Hegarty</lastModifiedBy>
  <revision>4</revision>
  <dcterms:created xsi:type="dcterms:W3CDTF">2024-02-14T18:30:00.0000000Z</dcterms:created>
  <dcterms:modified xsi:type="dcterms:W3CDTF">2024-02-27T16:25:04.6138173Z</dcterms:modified>
</coreProperties>
</file>